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2A790FE"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#9</w:t>
      </w:r>
      <w:r w:rsidR="00E81BA4" w:rsidRPr="00423B8B">
        <w:rPr>
          <w:b/>
          <w:bCs/>
          <w:sz w:val="24"/>
          <w:szCs w:val="24"/>
          <w:lang w:eastAsia="ko-KR"/>
        </w:rPr>
        <w:t>8</w:t>
      </w:r>
      <w:r w:rsidR="00423B8B" w:rsidRPr="00423B8B">
        <w:rPr>
          <w:b/>
          <w:bCs/>
          <w:sz w:val="24"/>
          <w:szCs w:val="24"/>
          <w:lang w:eastAsia="ko-KR"/>
        </w:rPr>
        <w:t>bis</w:t>
      </w:r>
      <w:r w:rsidRPr="00423B8B">
        <w:rPr>
          <w:rFonts w:hint="eastAsia"/>
          <w:b/>
          <w:sz w:val="24"/>
          <w:szCs w:val="24"/>
          <w:lang w:eastAsia="ko-KR"/>
        </w:rPr>
        <w:tab/>
      </w:r>
      <w:r w:rsidR="00423B8B" w:rsidRPr="00423B8B">
        <w:rPr>
          <w:b/>
          <w:sz w:val="24"/>
          <w:szCs w:val="24"/>
          <w:lang w:eastAsia="ko-KR"/>
        </w:rPr>
        <w:t>R1-1910505</w:t>
      </w:r>
    </w:p>
    <w:bookmarkEnd w:id="0"/>
    <w:bookmarkEnd w:id="1"/>
    <w:p w14:paraId="2735BAC9" w14:textId="6CAEB951" w:rsidR="006D2ED0" w:rsidRPr="00423B8B" w:rsidRDefault="00423B8B" w:rsidP="0082116C">
      <w:pPr>
        <w:pStyle w:val="CRCoverPage"/>
        <w:spacing w:after="240"/>
        <w:outlineLvl w:val="0"/>
        <w:rPr>
          <w:b/>
          <w:bCs/>
          <w:noProof/>
          <w:sz w:val="24"/>
          <w:szCs w:val="24"/>
          <w:lang w:eastAsia="ko-KR"/>
        </w:rPr>
      </w:pPr>
      <w:r w:rsidRPr="00423B8B">
        <w:rPr>
          <w:b/>
          <w:bCs/>
          <w:noProof/>
          <w:sz w:val="24"/>
          <w:szCs w:val="24"/>
          <w:lang w:eastAsia="ko-KR"/>
        </w:rPr>
        <w:t>Chongqing, China, October 14</w:t>
      </w:r>
      <w:r w:rsidRPr="00423B8B">
        <w:rPr>
          <w:b/>
          <w:bCs/>
          <w:noProof/>
          <w:sz w:val="24"/>
          <w:szCs w:val="24"/>
          <w:vertAlign w:val="superscript"/>
          <w:lang w:eastAsia="ko-KR"/>
        </w:rPr>
        <w:t>th</w:t>
      </w:r>
      <w:r w:rsidRPr="00423B8B">
        <w:rPr>
          <w:b/>
          <w:bCs/>
          <w:noProof/>
          <w:sz w:val="24"/>
          <w:szCs w:val="24"/>
          <w:lang w:eastAsia="ko-KR"/>
        </w:rPr>
        <w:t xml:space="preserve"> – 20</w:t>
      </w:r>
      <w:r w:rsidRPr="00423B8B">
        <w:rPr>
          <w:b/>
          <w:bCs/>
          <w:noProof/>
          <w:sz w:val="24"/>
          <w:szCs w:val="24"/>
          <w:vertAlign w:val="superscript"/>
          <w:lang w:eastAsia="ko-KR"/>
        </w:rPr>
        <w:t>th</w:t>
      </w:r>
      <w:r w:rsidRPr="00423B8B">
        <w:rPr>
          <w:b/>
          <w:bCs/>
          <w:noProof/>
          <w:sz w:val="24"/>
          <w:szCs w:val="24"/>
          <w:lang w:eastAsia="ko-KR"/>
        </w:rPr>
        <w:t>, 2019</w:t>
      </w:r>
    </w:p>
    <w:p w14:paraId="534B7880" w14:textId="22BE65C9"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A1787C" w:rsidRPr="00423B8B">
        <w:rPr>
          <w:rFonts w:ascii="Arial" w:hAnsi="Arial"/>
          <w:sz w:val="24"/>
        </w:rPr>
        <w:t>12</w:t>
      </w:r>
      <w:r w:rsidR="0076068C" w:rsidRPr="00423B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bookmarkStart w:id="3" w:name="_GoBack"/>
      <w:bookmarkEnd w:id="3"/>
    </w:p>
    <w:p w14:paraId="5E69A865" w14:textId="69D4648B"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A1787C" w:rsidRPr="00A1787C">
        <w:rPr>
          <w:rFonts w:ascii="Arial" w:hAnsi="Arial"/>
          <w:sz w:val="24"/>
        </w:rPr>
        <w:t xml:space="preserve">Physical Layer Aspects for Mobility Enhancements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982B9D2" w14:textId="1A36918C" w:rsidR="00423B8B" w:rsidRDefault="00423B8B" w:rsidP="001D4EA6">
      <w:pPr>
        <w:spacing w:line="288" w:lineRule="auto"/>
        <w:jc w:val="both"/>
      </w:pPr>
      <w:r>
        <w:rPr>
          <w:lang w:val="en-US" w:eastAsia="ko-KR"/>
        </w:rPr>
        <w:t>In</w:t>
      </w:r>
      <w:r>
        <w:rPr>
          <w:rFonts w:hint="eastAsia"/>
          <w:lang w:val="en-US" w:eastAsia="ko-KR"/>
        </w:rPr>
        <w:t xml:space="preserve"> RAN#85, the objective of </w:t>
      </w:r>
      <w:r w:rsidRPr="00C94F20">
        <w:t>NR mobility enhancements</w:t>
      </w:r>
      <w:r>
        <w:t xml:space="preserve"> was updated</w:t>
      </w:r>
      <w:r w:rsidR="00C0725E">
        <w:t xml:space="preserve"> [1]</w:t>
      </w:r>
      <w:r>
        <w:t>. Specifically, it states:</w:t>
      </w:r>
    </w:p>
    <w:tbl>
      <w:tblPr>
        <w:tblStyle w:val="a6"/>
        <w:tblW w:w="0" w:type="auto"/>
        <w:tblLook w:val="04A0" w:firstRow="1" w:lastRow="0" w:firstColumn="1" w:lastColumn="0" w:noHBand="0" w:noVBand="1"/>
      </w:tblPr>
      <w:tblGrid>
        <w:gridCol w:w="9629"/>
      </w:tblGrid>
      <w:tr w:rsidR="00423B8B" w14:paraId="2474F5CD" w14:textId="77777777" w:rsidTr="00F53820">
        <w:tc>
          <w:tcPr>
            <w:tcW w:w="9629" w:type="dxa"/>
          </w:tcPr>
          <w:p w14:paraId="171F7200" w14:textId="77777777" w:rsidR="00423B8B" w:rsidRPr="00AB51F0" w:rsidRDefault="00423B8B" w:rsidP="001D4EA6">
            <w:pPr>
              <w:pStyle w:val="B1"/>
              <w:numPr>
                <w:ilvl w:val="0"/>
                <w:numId w:val="9"/>
              </w:numPr>
              <w:overflowPunct w:val="0"/>
              <w:autoSpaceDE w:val="0"/>
              <w:autoSpaceDN w:val="0"/>
              <w:adjustRightInd w:val="0"/>
              <w:jc w:val="both"/>
              <w:textAlignment w:val="baseline"/>
            </w:pPr>
            <w:r w:rsidRPr="00AB51F0">
              <w:t>To specify the</w:t>
            </w:r>
            <w:r w:rsidRPr="00844B2A">
              <w:t xml:space="preserve"> </w:t>
            </w:r>
            <w:r w:rsidRPr="00AB51F0">
              <w:t>following solutions agreed during the study phase. [RAN2/RAN1/RAN3/RAN4]:</w:t>
            </w:r>
          </w:p>
          <w:p w14:paraId="2C653322" w14:textId="77777777" w:rsidR="00423B8B" w:rsidRPr="00AB51F0" w:rsidRDefault="00423B8B" w:rsidP="001D4EA6">
            <w:pPr>
              <w:pStyle w:val="B1"/>
              <w:numPr>
                <w:ilvl w:val="1"/>
                <w:numId w:val="9"/>
              </w:numPr>
              <w:overflowPunct w:val="0"/>
              <w:autoSpaceDE w:val="0"/>
              <w:autoSpaceDN w:val="0"/>
              <w:adjustRightInd w:val="0"/>
              <w:jc w:val="both"/>
              <w:textAlignment w:val="baseline"/>
            </w:pPr>
            <w:r w:rsidRPr="00AB51F0">
              <w:t>To reduce interruption time during HO:</w:t>
            </w:r>
          </w:p>
          <w:p w14:paraId="41675D9E" w14:textId="77777777" w:rsidR="00423B8B" w:rsidRPr="00AB51F0" w:rsidRDefault="00423B8B" w:rsidP="001D4EA6">
            <w:pPr>
              <w:pStyle w:val="B1"/>
              <w:numPr>
                <w:ilvl w:val="2"/>
                <w:numId w:val="9"/>
              </w:numPr>
              <w:overflowPunct w:val="0"/>
              <w:autoSpaceDE w:val="0"/>
              <w:autoSpaceDN w:val="0"/>
              <w:adjustRightInd w:val="0"/>
              <w:jc w:val="both"/>
              <w:textAlignment w:val="baseline"/>
            </w:pPr>
            <w:r w:rsidRPr="00AB51F0">
              <w:t xml:space="preserve">Dual active protocol stack based HO interruption time reduction solution; </w:t>
            </w:r>
          </w:p>
          <w:p w14:paraId="357F4E11" w14:textId="77777777" w:rsidR="00423B8B" w:rsidRPr="00AB51F0" w:rsidRDefault="00423B8B" w:rsidP="001D4EA6">
            <w:pPr>
              <w:pStyle w:val="B1"/>
              <w:numPr>
                <w:ilvl w:val="1"/>
                <w:numId w:val="9"/>
              </w:numPr>
              <w:overflowPunct w:val="0"/>
              <w:autoSpaceDE w:val="0"/>
              <w:autoSpaceDN w:val="0"/>
              <w:adjustRightInd w:val="0"/>
              <w:jc w:val="both"/>
              <w:textAlignment w:val="baseline"/>
            </w:pPr>
            <w:r w:rsidRPr="00AB51F0">
              <w:t>To improve HO/SCG change reliability and robustness:</w:t>
            </w:r>
          </w:p>
          <w:p w14:paraId="6FE2A994" w14:textId="77777777" w:rsidR="00423B8B" w:rsidRPr="00AB51F0" w:rsidRDefault="00423B8B" w:rsidP="001D4EA6">
            <w:pPr>
              <w:pStyle w:val="B1"/>
              <w:numPr>
                <w:ilvl w:val="2"/>
                <w:numId w:val="9"/>
              </w:numPr>
              <w:overflowPunct w:val="0"/>
              <w:autoSpaceDE w:val="0"/>
              <w:autoSpaceDN w:val="0"/>
              <w:adjustRightInd w:val="0"/>
              <w:jc w:val="both"/>
              <w:textAlignment w:val="baseline"/>
            </w:pPr>
            <w:r w:rsidRPr="00AB51F0">
              <w:t xml:space="preserve">Conditional handover for NR </w:t>
            </w:r>
            <w:proofErr w:type="spellStart"/>
            <w:r w:rsidRPr="00AB51F0">
              <w:t>PCell</w:t>
            </w:r>
            <w:proofErr w:type="spellEnd"/>
            <w:r w:rsidRPr="00AB51F0">
              <w:t xml:space="preserve"> change;</w:t>
            </w:r>
          </w:p>
          <w:p w14:paraId="659096F0" w14:textId="77777777" w:rsidR="00423B8B" w:rsidRPr="00AB51F0" w:rsidRDefault="00423B8B" w:rsidP="001D4EA6">
            <w:pPr>
              <w:pStyle w:val="B1"/>
              <w:numPr>
                <w:ilvl w:val="2"/>
                <w:numId w:val="9"/>
              </w:numPr>
              <w:overflowPunct w:val="0"/>
              <w:autoSpaceDE w:val="0"/>
              <w:autoSpaceDN w:val="0"/>
              <w:adjustRightInd w:val="0"/>
              <w:jc w:val="both"/>
              <w:textAlignment w:val="baseline"/>
            </w:pPr>
            <w:r w:rsidRPr="00AB51F0">
              <w:t xml:space="preserve">Conditional handover based NR </w:t>
            </w:r>
            <w:proofErr w:type="spellStart"/>
            <w:r w:rsidRPr="00AB51F0">
              <w:t>PSCell</w:t>
            </w:r>
            <w:proofErr w:type="spellEnd"/>
            <w:r w:rsidRPr="00AB51F0">
              <w:t xml:space="preserve"> addition/change for any architecture option with NR </w:t>
            </w:r>
            <w:proofErr w:type="spellStart"/>
            <w:r w:rsidRPr="00AB51F0">
              <w:t>PSCell</w:t>
            </w:r>
            <w:proofErr w:type="spellEnd"/>
            <w:r w:rsidRPr="00AB51F0">
              <w:t>;</w:t>
            </w:r>
          </w:p>
          <w:p w14:paraId="76FB5EE9" w14:textId="77777777" w:rsidR="00423B8B" w:rsidRPr="004E759E" w:rsidRDefault="00423B8B" w:rsidP="001D4EA6">
            <w:pPr>
              <w:pStyle w:val="B1"/>
              <w:numPr>
                <w:ilvl w:val="2"/>
                <w:numId w:val="9"/>
              </w:numPr>
              <w:overflowPunct w:val="0"/>
              <w:autoSpaceDE w:val="0"/>
              <w:autoSpaceDN w:val="0"/>
              <w:adjustRightInd w:val="0"/>
              <w:jc w:val="both"/>
              <w:textAlignment w:val="baseline"/>
            </w:pPr>
            <w:r w:rsidRPr="00AB51F0">
              <w:t>T312 based fast failure recovery (similar to LTE)</w:t>
            </w:r>
          </w:p>
        </w:tc>
      </w:tr>
    </w:tbl>
    <w:p w14:paraId="29F941A4" w14:textId="09807C14" w:rsidR="00C14ABD" w:rsidRDefault="00423B8B" w:rsidP="001D4EA6">
      <w:pPr>
        <w:spacing w:before="288" w:line="288" w:lineRule="auto"/>
        <w:jc w:val="both"/>
      </w:pPr>
      <w:r>
        <w:rPr>
          <w:rFonts w:hint="eastAsia"/>
          <w:lang w:eastAsia="ko-KR"/>
        </w:rPr>
        <w:t>In this contribution, the physical layer as</w:t>
      </w:r>
      <w:r>
        <w:rPr>
          <w:lang w:eastAsia="ko-KR"/>
        </w:rPr>
        <w:t>pects for d</w:t>
      </w:r>
      <w:r w:rsidRPr="00AB51F0">
        <w:t xml:space="preserve">ual active protocol stack </w:t>
      </w:r>
      <w:r>
        <w:t xml:space="preserve">(DAPS) </w:t>
      </w:r>
      <w:r w:rsidRPr="00AB51F0">
        <w:t>based HO</w:t>
      </w:r>
      <w:r>
        <w:t xml:space="preserve"> are discussed taking into account </w:t>
      </w:r>
      <w:r w:rsidR="005C4327">
        <w:rPr>
          <w:lang w:eastAsia="ko-KR"/>
        </w:rPr>
        <w:t xml:space="preserve">both RAN#85 outcome and </w:t>
      </w:r>
      <w:r>
        <w:t>RAN1#98 conclusion.</w:t>
      </w:r>
    </w:p>
    <w:p w14:paraId="0E4B81B3" w14:textId="77777777" w:rsidR="001D4EA6" w:rsidRDefault="001D4EA6" w:rsidP="001D4EA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C2387">
        <w:rPr>
          <w:szCs w:val="20"/>
          <w:lang w:val="en-US"/>
        </w:rPr>
        <w:t>How to leverage features supported by Multi-TRP WI</w:t>
      </w:r>
      <w:r>
        <w:rPr>
          <w:szCs w:val="20"/>
          <w:lang w:val="en-US"/>
        </w:rPr>
        <w:t>?</w:t>
      </w:r>
    </w:p>
    <w:p w14:paraId="27074EC8" w14:textId="14ECDB03" w:rsidR="00C0725E" w:rsidRDefault="00C0725E" w:rsidP="00B13443">
      <w:pPr>
        <w:spacing w:line="288" w:lineRule="auto"/>
        <w:jc w:val="both"/>
        <w:rPr>
          <w:lang w:val="en-US" w:eastAsia="ko-KR"/>
        </w:rPr>
      </w:pPr>
      <w:r>
        <w:rPr>
          <w:lang w:val="en-US" w:eastAsia="ko-KR"/>
        </w:rPr>
        <w:t xml:space="preserve">RAN1 has discussed that </w:t>
      </w:r>
      <w:r>
        <w:rPr>
          <w:rFonts w:hint="eastAsia"/>
          <w:lang w:val="en-US" w:eastAsia="ko-KR"/>
        </w:rPr>
        <w:t xml:space="preserve">there is </w:t>
      </w:r>
      <w:r>
        <w:rPr>
          <w:lang w:val="en-US" w:eastAsia="ko-KR"/>
        </w:rPr>
        <w:t>similarity</w:t>
      </w:r>
      <w:r>
        <w:rPr>
          <w:rFonts w:hint="eastAsia"/>
          <w:lang w:val="en-US" w:eastAsia="ko-KR"/>
        </w:rPr>
        <w:t xml:space="preserve"> </w:t>
      </w:r>
      <w:r>
        <w:rPr>
          <w:lang w:val="en-US" w:eastAsia="ko-KR"/>
        </w:rPr>
        <w:t xml:space="preserve">in various aspects between multi-TPR enhancements and mobility enhancements. </w:t>
      </w:r>
      <w:r w:rsidR="000867F2">
        <w:rPr>
          <w:lang w:val="en-US" w:eastAsia="ko-KR"/>
        </w:rPr>
        <w:t xml:space="preserve">As per </w:t>
      </w:r>
      <w:proofErr w:type="gramStart"/>
      <w:r w:rsidR="000867F2">
        <w:rPr>
          <w:lang w:val="en-US" w:eastAsia="ko-KR"/>
        </w:rPr>
        <w:t>Rel-16</w:t>
      </w:r>
      <w:proofErr w:type="gramEnd"/>
      <w:r w:rsidR="000867F2">
        <w:rPr>
          <w:lang w:val="en-US" w:eastAsia="ko-KR"/>
        </w:rPr>
        <w:t xml:space="preserve"> </w:t>
      </w:r>
      <w:proofErr w:type="spellStart"/>
      <w:r w:rsidR="000867F2">
        <w:rPr>
          <w:lang w:val="en-US" w:eastAsia="ko-KR"/>
        </w:rPr>
        <w:t>eMIMO</w:t>
      </w:r>
      <w:proofErr w:type="spellEnd"/>
      <w:r w:rsidR="000867F2">
        <w:rPr>
          <w:lang w:val="en-US" w:eastAsia="ko-KR"/>
        </w:rPr>
        <w:t xml:space="preserve"> summary [2] which captures </w:t>
      </w:r>
      <w:r w:rsidR="001D626B">
        <w:rPr>
          <w:lang w:val="en-US" w:eastAsia="ko-KR"/>
        </w:rPr>
        <w:t xml:space="preserve">RAN1 </w:t>
      </w:r>
      <w:r w:rsidR="000867F2">
        <w:rPr>
          <w:lang w:val="en-US" w:eastAsia="ko-KR"/>
        </w:rPr>
        <w:t xml:space="preserve">progress so far, </w:t>
      </w:r>
      <w:r w:rsidR="009B0E53">
        <w:rPr>
          <w:lang w:val="en-US" w:eastAsia="ko-KR"/>
        </w:rPr>
        <w:t xml:space="preserve">the technical aspects for </w:t>
      </w:r>
      <w:r w:rsidR="0086009C">
        <w:rPr>
          <w:lang w:val="en-US" w:eastAsia="ko-KR"/>
        </w:rPr>
        <w:t>multi-</w:t>
      </w:r>
      <w:r w:rsidR="000867F2">
        <w:rPr>
          <w:lang w:val="en-US" w:eastAsia="ko-KR"/>
        </w:rPr>
        <w:t>TRP includes</w:t>
      </w:r>
      <w:r w:rsidR="009B0E53">
        <w:rPr>
          <w:lang w:val="en-US" w:eastAsia="ko-KR"/>
        </w:rPr>
        <w:t>:</w:t>
      </w:r>
      <w:r w:rsidR="000867F2">
        <w:rPr>
          <w:lang w:val="en-US" w:eastAsia="ko-KR"/>
        </w:rPr>
        <w:t xml:space="preserve"> </w:t>
      </w:r>
    </w:p>
    <w:p w14:paraId="5197842C" w14:textId="53E209CF" w:rsidR="001D626B" w:rsidRPr="009C1B11" w:rsidRDefault="001D626B" w:rsidP="00B13443">
      <w:pPr>
        <w:pStyle w:val="a4"/>
        <w:numPr>
          <w:ilvl w:val="0"/>
          <w:numId w:val="9"/>
        </w:numPr>
        <w:spacing w:line="288" w:lineRule="auto"/>
        <w:ind w:leftChars="0"/>
        <w:jc w:val="both"/>
        <w:rPr>
          <w:lang w:val="en-US" w:eastAsia="ko-KR"/>
        </w:rPr>
      </w:pPr>
      <w:r w:rsidRPr="009C1B11">
        <w:rPr>
          <w:rFonts w:hint="eastAsia"/>
          <w:lang w:val="en-US" w:eastAsia="ko-KR"/>
        </w:rPr>
        <w:t>M</w:t>
      </w:r>
      <w:r w:rsidRPr="009C1B11">
        <w:rPr>
          <w:lang w:val="en-US" w:eastAsia="ko-KR"/>
        </w:rPr>
        <w:t>ulti-PDCCH based M-TRP/</w:t>
      </w:r>
      <w:r w:rsidR="009B0E53" w:rsidRPr="009C1B11">
        <w:rPr>
          <w:lang w:val="en-US" w:eastAsia="ko-KR"/>
        </w:rPr>
        <w:t>P</w:t>
      </w:r>
      <w:r w:rsidRPr="009C1B11">
        <w:rPr>
          <w:lang w:val="en-US" w:eastAsia="ko-KR"/>
        </w:rPr>
        <w:t>anel transmission</w:t>
      </w:r>
      <w:r w:rsidR="009C1B11" w:rsidRPr="009C1B11">
        <w:rPr>
          <w:lang w:val="en-US" w:eastAsia="ko-KR"/>
        </w:rPr>
        <w:t xml:space="preserve">: </w:t>
      </w:r>
      <w:r w:rsidRPr="009C1B11">
        <w:rPr>
          <w:lang w:val="en-US" w:eastAsia="ko-KR"/>
        </w:rPr>
        <w:t>PDSCH/PDCCH/PUCCH</w:t>
      </w:r>
    </w:p>
    <w:p w14:paraId="1DA4A8A3" w14:textId="2A7451A1" w:rsidR="001D626B" w:rsidRPr="009C1B11" w:rsidRDefault="001D626B" w:rsidP="00B13443">
      <w:pPr>
        <w:pStyle w:val="a4"/>
        <w:numPr>
          <w:ilvl w:val="0"/>
          <w:numId w:val="9"/>
        </w:numPr>
        <w:spacing w:line="288" w:lineRule="auto"/>
        <w:ind w:leftChars="0"/>
        <w:jc w:val="both"/>
        <w:rPr>
          <w:lang w:val="en-US" w:eastAsia="ko-KR"/>
        </w:rPr>
      </w:pPr>
      <w:r w:rsidRPr="009C1B11">
        <w:rPr>
          <w:lang w:val="en-US" w:eastAsia="ko-KR"/>
        </w:rPr>
        <w:t>Single-PDCCH based M-TRP/</w:t>
      </w:r>
      <w:r w:rsidR="009B0E53" w:rsidRPr="009C1B11">
        <w:rPr>
          <w:lang w:val="en-US" w:eastAsia="ko-KR"/>
        </w:rPr>
        <w:t>P</w:t>
      </w:r>
      <w:r w:rsidRPr="009C1B11">
        <w:rPr>
          <w:lang w:val="en-US" w:eastAsia="ko-KR"/>
        </w:rPr>
        <w:t>anel transmission</w:t>
      </w:r>
      <w:r w:rsidR="009C1B11" w:rsidRPr="009C1B11">
        <w:rPr>
          <w:lang w:val="en-US" w:eastAsia="ko-KR"/>
        </w:rPr>
        <w:t xml:space="preserve">: </w:t>
      </w:r>
      <w:r w:rsidRPr="009C1B11">
        <w:rPr>
          <w:lang w:val="en-US" w:eastAsia="ko-KR"/>
        </w:rPr>
        <w:t>TCI/DMRS port indication</w:t>
      </w:r>
    </w:p>
    <w:p w14:paraId="24CC2186" w14:textId="78B3ED12" w:rsidR="001D626B" w:rsidRPr="009C1B11" w:rsidRDefault="001D626B" w:rsidP="00B13443">
      <w:pPr>
        <w:pStyle w:val="a4"/>
        <w:numPr>
          <w:ilvl w:val="0"/>
          <w:numId w:val="9"/>
        </w:numPr>
        <w:spacing w:line="288" w:lineRule="auto"/>
        <w:ind w:leftChars="0"/>
        <w:jc w:val="both"/>
        <w:rPr>
          <w:lang w:val="en-US" w:eastAsia="ko-KR"/>
        </w:rPr>
      </w:pPr>
      <w:r w:rsidRPr="009C1B11">
        <w:rPr>
          <w:szCs w:val="24"/>
        </w:rPr>
        <w:t>Reliability/Robustness enhancement with M-TRP/Panel transmission</w:t>
      </w:r>
      <w:r w:rsidR="009C1B11" w:rsidRPr="009C1B11">
        <w:rPr>
          <w:szCs w:val="24"/>
        </w:rPr>
        <w:t xml:space="preserve">: </w:t>
      </w:r>
      <w:r w:rsidRPr="009C1B11">
        <w:rPr>
          <w:lang w:val="en-US" w:eastAsia="ko-KR"/>
        </w:rPr>
        <w:t>Transmitting the same transport block from multiple TRPs</w:t>
      </w:r>
    </w:p>
    <w:p w14:paraId="491F9622" w14:textId="49E4BFC9" w:rsidR="002731BA" w:rsidRDefault="00B13443" w:rsidP="00B13443">
      <w:pPr>
        <w:spacing w:line="288" w:lineRule="auto"/>
        <w:jc w:val="both"/>
        <w:rPr>
          <w:lang w:eastAsia="ko-KR"/>
        </w:rPr>
      </w:pPr>
      <w:r>
        <w:rPr>
          <w:lang w:eastAsia="ko-KR"/>
        </w:rPr>
        <w:t>In general, it</w:t>
      </w:r>
      <w:r>
        <w:rPr>
          <w:rFonts w:hint="eastAsia"/>
          <w:lang w:eastAsia="ko-KR"/>
        </w:rPr>
        <w:t xml:space="preserve"> </w:t>
      </w:r>
      <w:r>
        <w:rPr>
          <w:lang w:eastAsia="ko-KR"/>
        </w:rPr>
        <w:t>seems straightforward to apply multi-PDCCH based M-TRP/Panel transmission towards mobility enhancements, i.e., one PDCCH</w:t>
      </w:r>
      <w:r w:rsidR="003A70AF">
        <w:rPr>
          <w:lang w:eastAsia="ko-KR"/>
        </w:rPr>
        <w:t xml:space="preserve"> (and corresponding PDSCH)</w:t>
      </w:r>
      <w:r>
        <w:rPr>
          <w:lang w:eastAsia="ko-KR"/>
        </w:rPr>
        <w:t xml:space="preserve"> for source cell and the other PDCCH </w:t>
      </w:r>
      <w:r w:rsidR="003A70AF">
        <w:rPr>
          <w:lang w:eastAsia="ko-KR"/>
        </w:rPr>
        <w:t xml:space="preserve">(and corresponding PDSCH) </w:t>
      </w:r>
      <w:r>
        <w:rPr>
          <w:lang w:eastAsia="ko-KR"/>
        </w:rPr>
        <w:t xml:space="preserve">for target cell. </w:t>
      </w:r>
      <w:r w:rsidR="00096004">
        <w:rPr>
          <w:lang w:eastAsia="ko-KR"/>
        </w:rPr>
        <w:t xml:space="preserve">The technical details </w:t>
      </w:r>
      <w:r w:rsidR="003A70AF">
        <w:rPr>
          <w:lang w:eastAsia="ko-KR"/>
        </w:rPr>
        <w:t xml:space="preserve">to </w:t>
      </w:r>
      <w:proofErr w:type="gramStart"/>
      <w:r w:rsidR="003A70AF">
        <w:rPr>
          <w:lang w:eastAsia="ko-KR"/>
        </w:rPr>
        <w:t>be applied</w:t>
      </w:r>
      <w:proofErr w:type="gramEnd"/>
      <w:r w:rsidR="003A70AF">
        <w:rPr>
          <w:lang w:eastAsia="ko-KR"/>
        </w:rPr>
        <w:t xml:space="preserve"> </w:t>
      </w:r>
      <w:r w:rsidR="00096004">
        <w:rPr>
          <w:lang w:eastAsia="ko-KR"/>
        </w:rPr>
        <w:t xml:space="preserve">for handover scenario </w:t>
      </w:r>
      <w:r w:rsidR="003A70AF">
        <w:rPr>
          <w:lang w:eastAsia="ko-KR"/>
        </w:rPr>
        <w:t>need to be adjusted case by case.</w:t>
      </w:r>
      <w:r w:rsidR="00DC68F0">
        <w:rPr>
          <w:lang w:eastAsia="ko-KR"/>
        </w:rPr>
        <w:t xml:space="preserve"> </w:t>
      </w:r>
    </w:p>
    <w:p w14:paraId="432EF585" w14:textId="77777777" w:rsidR="002731BA" w:rsidRDefault="00B13443" w:rsidP="00B13443">
      <w:pPr>
        <w:spacing w:line="288" w:lineRule="auto"/>
        <w:jc w:val="both"/>
        <w:rPr>
          <w:lang w:eastAsia="ko-KR"/>
        </w:rPr>
      </w:pPr>
      <w:r>
        <w:rPr>
          <w:lang w:eastAsia="ko-KR"/>
        </w:rPr>
        <w:t xml:space="preserve">On the other hand, single-PDCCH based M-TRP/Panel transmission may not be applicable to handover </w:t>
      </w:r>
      <w:proofErr w:type="gramStart"/>
      <w:r>
        <w:rPr>
          <w:lang w:eastAsia="ko-KR"/>
        </w:rPr>
        <w:t>scenario which</w:t>
      </w:r>
      <w:proofErr w:type="gramEnd"/>
      <w:r>
        <w:rPr>
          <w:lang w:eastAsia="ko-KR"/>
        </w:rPr>
        <w:t xml:space="preserve"> does not guarantee dynamic scheduling across source and target cells. </w:t>
      </w:r>
    </w:p>
    <w:p w14:paraId="72685417" w14:textId="728AC68B" w:rsidR="001D4EA6" w:rsidRDefault="002731BA" w:rsidP="00B13443">
      <w:pPr>
        <w:spacing w:line="288" w:lineRule="auto"/>
        <w:jc w:val="both"/>
        <w:rPr>
          <w:lang w:eastAsia="ko-KR"/>
        </w:rPr>
      </w:pPr>
      <w:r>
        <w:rPr>
          <w:lang w:eastAsia="ko-KR"/>
        </w:rPr>
        <w:t>Multi-TRP support for URLLC is aiming for r</w:t>
      </w:r>
      <w:r w:rsidRPr="009C1B11">
        <w:rPr>
          <w:szCs w:val="24"/>
        </w:rPr>
        <w:t>eliability/</w:t>
      </w:r>
      <w:r>
        <w:rPr>
          <w:szCs w:val="24"/>
        </w:rPr>
        <w:t>r</w:t>
      </w:r>
      <w:r w:rsidRPr="009C1B11">
        <w:rPr>
          <w:szCs w:val="24"/>
        </w:rPr>
        <w:t>obustness enhancement</w:t>
      </w:r>
      <w:r>
        <w:rPr>
          <w:szCs w:val="24"/>
        </w:rPr>
        <w:t>, e.g., by transmitting</w:t>
      </w:r>
      <w:r w:rsidRPr="009C1B11">
        <w:rPr>
          <w:lang w:val="en-US" w:eastAsia="ko-KR"/>
        </w:rPr>
        <w:t xml:space="preserve"> the same transport block from multiple TRPs</w:t>
      </w:r>
      <w:r>
        <w:rPr>
          <w:szCs w:val="24"/>
        </w:rPr>
        <w:t xml:space="preserve">. However, in the context of </w:t>
      </w:r>
      <w:r w:rsidR="0086009C">
        <w:rPr>
          <w:szCs w:val="24"/>
        </w:rPr>
        <w:t xml:space="preserve">HO </w:t>
      </w:r>
      <w:r>
        <w:rPr>
          <w:szCs w:val="24"/>
        </w:rPr>
        <w:t>interruption time reduction, m</w:t>
      </w:r>
      <w:r>
        <w:rPr>
          <w:lang w:eastAsia="ko-KR"/>
        </w:rPr>
        <w:t xml:space="preserve">ulti-TRP for URLLC seems to be out of focus. </w:t>
      </w:r>
    </w:p>
    <w:p w14:paraId="1C47787C" w14:textId="636FA486" w:rsidR="009C1B11" w:rsidRDefault="006377B8" w:rsidP="00B13443">
      <w:pPr>
        <w:spacing w:line="288" w:lineRule="auto"/>
        <w:jc w:val="both"/>
        <w:rPr>
          <w:b/>
          <w:lang w:val="en-US" w:eastAsia="ko-KR"/>
        </w:rPr>
      </w:pPr>
      <w:r>
        <w:rPr>
          <w:b/>
          <w:lang w:eastAsia="ko-KR"/>
        </w:rPr>
        <w:lastRenderedPageBreak/>
        <w:t>Observation</w:t>
      </w:r>
      <w:r w:rsidR="00BE5DD9">
        <w:rPr>
          <w:b/>
          <w:lang w:eastAsia="ko-KR"/>
        </w:rPr>
        <w:t xml:space="preserve"> 1</w:t>
      </w:r>
      <w:r w:rsidR="009C1B11" w:rsidRPr="009C1B11">
        <w:rPr>
          <w:b/>
          <w:lang w:eastAsia="ko-KR"/>
        </w:rPr>
        <w:t xml:space="preserve">: </w:t>
      </w:r>
      <w:r w:rsidR="003A70AF">
        <w:rPr>
          <w:b/>
          <w:lang w:eastAsia="ko-KR"/>
        </w:rPr>
        <w:t>In principle, the specification support for multi</w:t>
      </w:r>
      <w:r w:rsidR="003A70AF" w:rsidRPr="003A70AF">
        <w:rPr>
          <w:b/>
          <w:lang w:val="en-US" w:eastAsia="ko-KR"/>
        </w:rPr>
        <w:t>-PDCCH based M-TRP/Panel transmission</w:t>
      </w:r>
      <w:r w:rsidR="003A70AF">
        <w:rPr>
          <w:b/>
          <w:lang w:val="en-US" w:eastAsia="ko-KR"/>
        </w:rPr>
        <w:t xml:space="preserve"> is also applicable for DAPS </w:t>
      </w:r>
      <w:r w:rsidR="003A70AF" w:rsidRPr="003A70AF">
        <w:rPr>
          <w:b/>
          <w:lang w:val="en-US" w:eastAsia="ko-KR"/>
        </w:rPr>
        <w:t>based HO interruption time reduction</w:t>
      </w:r>
      <w:r w:rsidR="003A70AF">
        <w:rPr>
          <w:b/>
          <w:lang w:val="en-US" w:eastAsia="ko-KR"/>
        </w:rPr>
        <w:t>. The technical details should be adjusted further for HO scenario.</w:t>
      </w:r>
    </w:p>
    <w:p w14:paraId="5F8BD1C6" w14:textId="353AED93" w:rsidR="003A70AF" w:rsidRDefault="006377B8" w:rsidP="00B13443">
      <w:pPr>
        <w:spacing w:line="288" w:lineRule="auto"/>
        <w:jc w:val="both"/>
        <w:rPr>
          <w:b/>
          <w:lang w:val="en-US" w:eastAsia="ko-KR"/>
        </w:rPr>
      </w:pPr>
      <w:r>
        <w:rPr>
          <w:b/>
          <w:lang w:val="en-US" w:eastAsia="ko-KR"/>
        </w:rPr>
        <w:t>Observation</w:t>
      </w:r>
      <w:r w:rsidR="00BE5DD9">
        <w:rPr>
          <w:b/>
          <w:lang w:val="en-US" w:eastAsia="ko-KR"/>
        </w:rPr>
        <w:t xml:space="preserve"> 2</w:t>
      </w:r>
      <w:r w:rsidR="003A70AF">
        <w:rPr>
          <w:b/>
          <w:lang w:val="en-US" w:eastAsia="ko-KR"/>
        </w:rPr>
        <w:t xml:space="preserve">: </w:t>
      </w:r>
      <w:r>
        <w:rPr>
          <w:b/>
          <w:lang w:val="en-US" w:eastAsia="ko-KR"/>
        </w:rPr>
        <w:t>S</w:t>
      </w:r>
      <w:r w:rsidR="003A70AF">
        <w:rPr>
          <w:b/>
          <w:lang w:val="en-US" w:eastAsia="ko-KR"/>
        </w:rPr>
        <w:t xml:space="preserve">ingle-PDCCH based M-TRP/Panel transmission </w:t>
      </w:r>
      <w:r>
        <w:rPr>
          <w:b/>
          <w:lang w:val="en-US" w:eastAsia="ko-KR"/>
        </w:rPr>
        <w:t xml:space="preserve">may not be applicable </w:t>
      </w:r>
      <w:r w:rsidR="003A70AF">
        <w:rPr>
          <w:b/>
          <w:lang w:val="en-US" w:eastAsia="ko-KR"/>
        </w:rPr>
        <w:t xml:space="preserve">for DAPS </w:t>
      </w:r>
      <w:r w:rsidR="003A70AF" w:rsidRPr="003A70AF">
        <w:rPr>
          <w:b/>
          <w:lang w:val="en-US" w:eastAsia="ko-KR"/>
        </w:rPr>
        <w:t>based HO interruption time reduction</w:t>
      </w:r>
      <w:r w:rsidR="003A70AF">
        <w:rPr>
          <w:b/>
          <w:lang w:val="en-US" w:eastAsia="ko-KR"/>
        </w:rPr>
        <w:t>.</w:t>
      </w:r>
    </w:p>
    <w:p w14:paraId="666E4455" w14:textId="4187C3AA" w:rsidR="009C1B11" w:rsidRPr="00CC2387" w:rsidRDefault="006377B8" w:rsidP="006238F3">
      <w:pPr>
        <w:spacing w:line="288" w:lineRule="auto"/>
        <w:jc w:val="both"/>
        <w:rPr>
          <w:lang w:eastAsia="ko-KR"/>
        </w:rPr>
      </w:pPr>
      <w:r>
        <w:rPr>
          <w:b/>
          <w:lang w:val="en-US" w:eastAsia="ko-KR"/>
        </w:rPr>
        <w:t>Observation</w:t>
      </w:r>
      <w:r w:rsidR="00BE5DD9">
        <w:rPr>
          <w:b/>
          <w:lang w:val="en-US" w:eastAsia="ko-KR"/>
        </w:rPr>
        <w:t xml:space="preserve"> 3</w:t>
      </w:r>
      <w:r w:rsidR="006238F3">
        <w:rPr>
          <w:b/>
          <w:lang w:val="en-US" w:eastAsia="ko-KR"/>
        </w:rPr>
        <w:t xml:space="preserve">: Multi-TRP support for URLLC is out of scope for DAPS </w:t>
      </w:r>
      <w:r w:rsidR="006238F3" w:rsidRPr="003A70AF">
        <w:rPr>
          <w:b/>
          <w:lang w:val="en-US" w:eastAsia="ko-KR"/>
        </w:rPr>
        <w:t>based HO interruption time reduction</w:t>
      </w:r>
      <w:r w:rsidR="006238F3">
        <w:rPr>
          <w:b/>
          <w:lang w:val="en-US" w:eastAsia="ko-KR"/>
        </w:rPr>
        <w:t>.</w:t>
      </w:r>
    </w:p>
    <w:p w14:paraId="276EED96" w14:textId="77777777" w:rsidR="001D4EA6" w:rsidRDefault="001D4EA6" w:rsidP="001D4EA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C2387">
        <w:rPr>
          <w:szCs w:val="20"/>
          <w:lang w:val="en-US"/>
        </w:rPr>
        <w:t>Procedures related to DL/UL operation</w:t>
      </w:r>
    </w:p>
    <w:p w14:paraId="40B3DDD1" w14:textId="6E7E4E5C" w:rsidR="00E31113" w:rsidRPr="00AB51F0" w:rsidRDefault="00E31113" w:rsidP="00E31113">
      <w:pPr>
        <w:spacing w:after="0" w:line="288" w:lineRule="auto"/>
        <w:jc w:val="both"/>
      </w:pPr>
      <w:r>
        <w:rPr>
          <w:lang w:val="en-US" w:eastAsia="zh-CN"/>
        </w:rPr>
        <w:t>RAN1 ha</w:t>
      </w:r>
      <w:r w:rsidR="00001A05">
        <w:rPr>
          <w:lang w:val="en-US" w:eastAsia="zh-CN"/>
        </w:rPr>
        <w:t>s</w:t>
      </w:r>
      <w:r>
        <w:rPr>
          <w:lang w:val="en-US" w:eastAsia="zh-CN"/>
        </w:rPr>
        <w:t xml:space="preserve"> identified potential</w:t>
      </w:r>
      <w:r w:rsidRPr="00AB51F0">
        <w:rPr>
          <w:lang w:eastAsia="zh-CN"/>
        </w:rPr>
        <w:t xml:space="preserve"> physical layer aspects that may be relevant for DAPS based HO solution</w:t>
      </w:r>
      <w:r w:rsidR="00001A05">
        <w:rPr>
          <w:lang w:eastAsia="zh-CN"/>
        </w:rPr>
        <w:t>:</w:t>
      </w:r>
    </w:p>
    <w:p w14:paraId="27598FC5" w14:textId="0AFB2199" w:rsidR="00E31113" w:rsidRDefault="00E31113" w:rsidP="00E31113">
      <w:pPr>
        <w:spacing w:after="0" w:line="288" w:lineRule="auto"/>
        <w:jc w:val="both"/>
      </w:pPr>
    </w:p>
    <w:p w14:paraId="5F44A1F4" w14:textId="4BF78F9D" w:rsidR="00E31113" w:rsidRPr="00D53B97" w:rsidRDefault="00E31113" w:rsidP="0092769F">
      <w:pPr>
        <w:rPr>
          <w:b/>
          <w:u w:val="single"/>
        </w:rPr>
      </w:pPr>
      <w:r w:rsidRPr="00D53B97">
        <w:rPr>
          <w:rFonts w:hint="eastAsia"/>
          <w:b/>
          <w:u w:val="single"/>
        </w:rPr>
        <w:t>PDCCH</w:t>
      </w:r>
    </w:p>
    <w:p w14:paraId="545F4D46" w14:textId="77777777" w:rsidR="00D53B97" w:rsidRDefault="00D53B97" w:rsidP="00D53B97">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C07930">
        <w:rPr>
          <w:rFonts w:eastAsiaTheme="minorEastAsia"/>
          <w:lang w:eastAsia="ko-KR"/>
        </w:rPr>
        <w:t xml:space="preserve">In </w:t>
      </w:r>
      <w:r w:rsidRPr="00AB51F0">
        <w:rPr>
          <w:lang w:eastAsia="zh-CN"/>
        </w:rPr>
        <w:t>DAPS based HO</w:t>
      </w:r>
      <w:r w:rsidRPr="00C07930">
        <w:rPr>
          <w:rFonts w:eastAsiaTheme="minorEastAsia"/>
          <w:lang w:eastAsia="ko-KR"/>
        </w:rPr>
        <w:t xml:space="preserve">, the PDCCH </w:t>
      </w:r>
      <w:r>
        <w:rPr>
          <w:rFonts w:eastAsiaTheme="minorEastAsia"/>
          <w:lang w:eastAsia="ko-KR"/>
        </w:rPr>
        <w:t xml:space="preserve">monitoring capability </w:t>
      </w:r>
      <w:r w:rsidRPr="00C07930">
        <w:rPr>
          <w:rFonts w:eastAsiaTheme="minorEastAsia"/>
          <w:lang w:eastAsia="ko-KR"/>
        </w:rPr>
        <w:t xml:space="preserve">can be shared between source and target cells. It </w:t>
      </w:r>
      <w:r>
        <w:rPr>
          <w:rFonts w:eastAsiaTheme="minorEastAsia"/>
          <w:lang w:eastAsia="ko-KR"/>
        </w:rPr>
        <w:t>would</w:t>
      </w:r>
      <w:r w:rsidRPr="00C07930">
        <w:rPr>
          <w:rFonts w:eastAsiaTheme="minorEastAsia"/>
          <w:lang w:eastAsia="ko-KR"/>
        </w:rPr>
        <w:t xml:space="preserve"> be either semi-static or dynamic. </w:t>
      </w:r>
      <w:r>
        <w:rPr>
          <w:rFonts w:eastAsiaTheme="minorEastAsia"/>
          <w:lang w:eastAsia="ko-KR"/>
        </w:rPr>
        <w:t xml:space="preserve">Similarly, the maximum UE transmission power can be shared between source and target cells. </w:t>
      </w:r>
      <w:r w:rsidRPr="00C07930">
        <w:rPr>
          <w:rFonts w:eastAsiaTheme="minorEastAsia"/>
          <w:lang w:eastAsia="ko-KR"/>
        </w:rPr>
        <w:t>The difference between PDCCH monitoring and maximum UE transmission power is that decisions for the former (PDCCH candidates to monitor) are made at different nodes (</w:t>
      </w:r>
      <w:r>
        <w:rPr>
          <w:rFonts w:eastAsiaTheme="minorEastAsia"/>
          <w:lang w:eastAsia="ko-KR"/>
        </w:rPr>
        <w:t xml:space="preserve">source </w:t>
      </w:r>
      <w:r w:rsidRPr="00C07930">
        <w:rPr>
          <w:rFonts w:eastAsiaTheme="minorEastAsia"/>
          <w:lang w:eastAsia="ko-KR"/>
        </w:rPr>
        <w:t xml:space="preserve">and </w:t>
      </w:r>
      <w:r>
        <w:rPr>
          <w:rFonts w:eastAsiaTheme="minorEastAsia"/>
          <w:lang w:eastAsia="ko-KR"/>
        </w:rPr>
        <w:t>target cell</w:t>
      </w:r>
      <w:r w:rsidRPr="00C07930">
        <w:rPr>
          <w:rFonts w:eastAsiaTheme="minorEastAsia"/>
          <w:lang w:eastAsia="ko-KR"/>
        </w:rPr>
        <w:t>) while decisions for the latter (transmission power to allocate per channel/signal) are made at the same node (UE). This makes dynamic sharing of the PDCCH monitoring capability not possible in practice while dynamic sharing of the maximum UE t</w:t>
      </w:r>
      <w:r>
        <w:rPr>
          <w:rFonts w:eastAsiaTheme="minorEastAsia"/>
          <w:lang w:eastAsia="ko-KR"/>
        </w:rPr>
        <w:t>ransmission power is possible. This is in line with the current NR-DC operation.</w:t>
      </w:r>
    </w:p>
    <w:p w14:paraId="67245403" w14:textId="52E88D27" w:rsidR="00D53B97" w:rsidRPr="008F5CF0" w:rsidRDefault="00D53B97" w:rsidP="00D53B97">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8F5CF0">
        <w:rPr>
          <w:rFonts w:eastAsiaTheme="minorEastAsia"/>
          <w:b/>
          <w:lang w:eastAsia="ko-KR"/>
        </w:rPr>
        <w:t>Proposal</w:t>
      </w:r>
      <w:r w:rsidR="00BE5DD9">
        <w:rPr>
          <w:rFonts w:eastAsiaTheme="minorEastAsia"/>
          <w:b/>
          <w:lang w:eastAsia="ko-KR"/>
        </w:rPr>
        <w:t xml:space="preserve"> 1</w:t>
      </w:r>
      <w:r w:rsidRPr="008F5CF0">
        <w:rPr>
          <w:rFonts w:eastAsiaTheme="minorEastAsia"/>
          <w:b/>
          <w:lang w:eastAsia="ko-KR"/>
        </w:rPr>
        <w:t xml:space="preserve">: </w:t>
      </w:r>
      <w:r>
        <w:rPr>
          <w:rFonts w:eastAsiaTheme="minorEastAsia"/>
          <w:b/>
          <w:lang w:eastAsia="ko-KR"/>
        </w:rPr>
        <w:t xml:space="preserve">For </w:t>
      </w:r>
      <w:r w:rsidRPr="00643750">
        <w:rPr>
          <w:rFonts w:eastAsiaTheme="minorEastAsia"/>
          <w:b/>
          <w:lang w:eastAsia="ko-KR"/>
        </w:rPr>
        <w:t>DAPS based HO</w:t>
      </w:r>
      <w:r>
        <w:rPr>
          <w:rFonts w:eastAsiaTheme="minorEastAsia"/>
          <w:b/>
          <w:lang w:eastAsia="ko-KR"/>
        </w:rPr>
        <w:t xml:space="preserve">, </w:t>
      </w:r>
      <w:r w:rsidRPr="008F5CF0">
        <w:rPr>
          <w:rFonts w:eastAsiaTheme="minorEastAsia"/>
          <w:b/>
          <w:lang w:eastAsia="ko-KR"/>
        </w:rPr>
        <w:t>PDCCH monitoring is configured semi-statically</w:t>
      </w:r>
      <w:r>
        <w:rPr>
          <w:rFonts w:eastAsiaTheme="minorEastAsia"/>
          <w:b/>
          <w:lang w:eastAsia="ko-KR"/>
        </w:rPr>
        <w:t xml:space="preserve"> across </w:t>
      </w:r>
      <w:r w:rsidRPr="008F5CF0">
        <w:rPr>
          <w:rFonts w:eastAsiaTheme="minorEastAsia"/>
          <w:b/>
          <w:lang w:eastAsia="ko-KR"/>
        </w:rPr>
        <w:t>source and target cell</w:t>
      </w:r>
      <w:r>
        <w:rPr>
          <w:rFonts w:eastAsiaTheme="minorEastAsia"/>
          <w:b/>
          <w:lang w:eastAsia="ko-KR"/>
        </w:rPr>
        <w:t xml:space="preserve">s. </w:t>
      </w:r>
    </w:p>
    <w:p w14:paraId="37A4B2D8" w14:textId="77777777" w:rsidR="0092769F" w:rsidRPr="0092769F" w:rsidRDefault="0092769F" w:rsidP="0092769F">
      <w:pPr>
        <w:spacing w:after="0" w:line="288" w:lineRule="auto"/>
        <w:jc w:val="both"/>
        <w:rPr>
          <w:lang w:eastAsia="ko-KR"/>
        </w:rPr>
      </w:pPr>
    </w:p>
    <w:p w14:paraId="6CA3CA17" w14:textId="24F72073" w:rsidR="00E31113" w:rsidRPr="008D376A" w:rsidRDefault="008D376A" w:rsidP="0092769F">
      <w:pPr>
        <w:rPr>
          <w:b/>
          <w:u w:val="single"/>
        </w:rPr>
      </w:pPr>
      <w:r w:rsidRPr="008D376A">
        <w:rPr>
          <w:b/>
          <w:u w:val="single"/>
        </w:rPr>
        <w:t>BWP</w:t>
      </w:r>
    </w:p>
    <w:p w14:paraId="67B5B2AE" w14:textId="2902DCD5" w:rsidR="004F02B7" w:rsidRPr="0092769F" w:rsidRDefault="00D53B97" w:rsidP="0092769F">
      <w:pPr>
        <w:spacing w:line="288" w:lineRule="auto"/>
        <w:jc w:val="both"/>
        <w:rPr>
          <w:rFonts w:cs="Arial"/>
          <w:kern w:val="2"/>
          <w:lang w:eastAsia="ja-JP"/>
        </w:rPr>
      </w:pPr>
      <w:r w:rsidRPr="0092769F">
        <w:rPr>
          <w:rFonts w:cs="Arial" w:hint="eastAsia"/>
          <w:kern w:val="2"/>
          <w:lang w:eastAsia="ja-JP"/>
        </w:rPr>
        <w:t xml:space="preserve">For </w:t>
      </w:r>
      <w:r w:rsidRPr="0092769F">
        <w:rPr>
          <w:rFonts w:cs="Arial"/>
          <w:kern w:val="2"/>
          <w:lang w:eastAsia="ja-JP"/>
        </w:rPr>
        <w:t xml:space="preserve">the case of </w:t>
      </w:r>
      <w:r w:rsidRPr="0092769F">
        <w:rPr>
          <w:rFonts w:cs="Arial" w:hint="eastAsia"/>
          <w:kern w:val="2"/>
          <w:lang w:eastAsia="ja-JP"/>
        </w:rPr>
        <w:t xml:space="preserve">FR1 intra-band </w:t>
      </w:r>
      <w:r w:rsidR="008D376A" w:rsidRPr="0092769F">
        <w:rPr>
          <w:rFonts w:cs="Arial"/>
          <w:kern w:val="2"/>
          <w:lang w:eastAsia="ja-JP"/>
        </w:rPr>
        <w:t>HO (inter-frequency and intra-frequency)</w:t>
      </w:r>
      <w:r w:rsidRPr="0092769F">
        <w:rPr>
          <w:rFonts w:cs="Arial"/>
          <w:kern w:val="2"/>
          <w:lang w:eastAsia="ja-JP"/>
        </w:rPr>
        <w:t>,</w:t>
      </w:r>
      <w:r w:rsidR="004819F4" w:rsidRPr="0092769F">
        <w:rPr>
          <w:rFonts w:cs="Arial"/>
          <w:kern w:val="2"/>
          <w:lang w:eastAsia="ja-JP"/>
        </w:rPr>
        <w:t xml:space="preserve"> </w:t>
      </w:r>
      <w:r w:rsidR="008D376A" w:rsidRPr="0092769F">
        <w:rPr>
          <w:rFonts w:cs="Arial"/>
          <w:kern w:val="2"/>
          <w:lang w:eastAsia="ja-JP"/>
        </w:rPr>
        <w:t xml:space="preserve">previously RAN1 </w:t>
      </w:r>
      <w:r w:rsidR="0086009C">
        <w:rPr>
          <w:rFonts w:cs="Arial"/>
          <w:kern w:val="2"/>
          <w:lang w:eastAsia="ja-JP"/>
        </w:rPr>
        <w:t xml:space="preserve">has </w:t>
      </w:r>
      <w:r w:rsidR="008D376A" w:rsidRPr="0092769F">
        <w:rPr>
          <w:rFonts w:cs="Arial"/>
          <w:kern w:val="2"/>
          <w:lang w:eastAsia="ja-JP"/>
        </w:rPr>
        <w:t>left it open with respect to BWP configuration</w:t>
      </w:r>
      <w:r w:rsidR="0092769F" w:rsidRPr="0092769F">
        <w:rPr>
          <w:rFonts w:cs="Arial"/>
          <w:kern w:val="2"/>
          <w:lang w:eastAsia="ja-JP"/>
        </w:rPr>
        <w:t xml:space="preserve"> [3]</w:t>
      </w:r>
      <w:r w:rsidR="008D376A" w:rsidRPr="0092769F">
        <w:rPr>
          <w:rFonts w:cs="Arial"/>
          <w:kern w:val="2"/>
          <w:lang w:eastAsia="ja-JP"/>
        </w:rPr>
        <w:t>.</w:t>
      </w:r>
    </w:p>
    <w:p w14:paraId="6AFBF889" w14:textId="1725DF51" w:rsidR="00E31113" w:rsidRPr="0092769F" w:rsidRDefault="005726FE" w:rsidP="0092769F">
      <w:pPr>
        <w:spacing w:line="288" w:lineRule="auto"/>
        <w:jc w:val="both"/>
        <w:rPr>
          <w:rFonts w:cs="Arial"/>
          <w:kern w:val="2"/>
          <w:lang w:eastAsia="ja-JP"/>
        </w:rPr>
      </w:pPr>
      <w:r w:rsidRPr="0092769F">
        <w:rPr>
          <w:rFonts w:cs="Arial"/>
          <w:kern w:val="2"/>
          <w:lang w:eastAsia="ja-JP"/>
        </w:rPr>
        <w:t>In this case, f</w:t>
      </w:r>
      <w:r w:rsidR="008D376A" w:rsidRPr="0092769F">
        <w:rPr>
          <w:rFonts w:cs="Arial"/>
          <w:kern w:val="2"/>
          <w:lang w:eastAsia="ja-JP"/>
        </w:rPr>
        <w:t xml:space="preserve">rom UE </w:t>
      </w:r>
      <w:r w:rsidR="004819F4" w:rsidRPr="0092769F">
        <w:rPr>
          <w:rFonts w:cs="Arial"/>
          <w:kern w:val="2"/>
          <w:lang w:eastAsia="ja-JP"/>
        </w:rPr>
        <w:t xml:space="preserve">implementation </w:t>
      </w:r>
      <w:r w:rsidR="008D376A" w:rsidRPr="0092769F">
        <w:rPr>
          <w:rFonts w:cs="Arial"/>
          <w:kern w:val="2"/>
          <w:lang w:eastAsia="ja-JP"/>
        </w:rPr>
        <w:t>perspective</w:t>
      </w:r>
      <w:r w:rsidR="004F02B7" w:rsidRPr="0092769F">
        <w:rPr>
          <w:rFonts w:cs="Arial"/>
          <w:kern w:val="2"/>
          <w:lang w:eastAsia="ja-JP"/>
        </w:rPr>
        <w:t>,</w:t>
      </w:r>
      <w:r w:rsidR="008D376A" w:rsidRPr="0092769F">
        <w:rPr>
          <w:rFonts w:cs="Arial"/>
          <w:kern w:val="2"/>
          <w:lang w:eastAsia="ja-JP"/>
        </w:rPr>
        <w:t xml:space="preserve"> it is desirable </w:t>
      </w:r>
      <w:r w:rsidR="004819F4" w:rsidRPr="0092769F">
        <w:rPr>
          <w:rFonts w:cs="Arial"/>
          <w:kern w:val="2"/>
          <w:lang w:eastAsia="ja-JP"/>
        </w:rPr>
        <w:t>to have BWP configuration where</w:t>
      </w:r>
      <w:r w:rsidRPr="0092769F">
        <w:rPr>
          <w:rFonts w:cs="Arial"/>
          <w:kern w:val="2"/>
          <w:lang w:eastAsia="ja-JP"/>
        </w:rPr>
        <w:t xml:space="preserve"> </w:t>
      </w:r>
      <w:r w:rsidR="004819F4" w:rsidRPr="0092769F">
        <w:rPr>
          <w:rFonts w:cs="Arial"/>
          <w:kern w:val="2"/>
          <w:lang w:eastAsia="ja-JP"/>
        </w:rPr>
        <w:t xml:space="preserve">the active BWP of </w:t>
      </w:r>
      <w:r w:rsidR="00BB4D0A" w:rsidRPr="0092769F">
        <w:rPr>
          <w:rFonts w:cs="Arial"/>
          <w:kern w:val="2"/>
          <w:lang w:eastAsia="ja-JP"/>
        </w:rPr>
        <w:t xml:space="preserve">one cell (either source or target </w:t>
      </w:r>
      <w:r w:rsidR="004819F4" w:rsidRPr="0092769F">
        <w:rPr>
          <w:rFonts w:cs="Arial"/>
          <w:kern w:val="2"/>
          <w:lang w:eastAsia="ja-JP"/>
        </w:rPr>
        <w:t>cell</w:t>
      </w:r>
      <w:r w:rsidR="00BB4D0A" w:rsidRPr="0092769F">
        <w:rPr>
          <w:rFonts w:cs="Arial"/>
          <w:kern w:val="2"/>
          <w:lang w:eastAsia="ja-JP"/>
        </w:rPr>
        <w:t>)</w:t>
      </w:r>
      <w:r w:rsidR="004819F4" w:rsidRPr="0092769F">
        <w:rPr>
          <w:rFonts w:cs="Arial"/>
          <w:kern w:val="2"/>
          <w:lang w:eastAsia="ja-JP"/>
        </w:rPr>
        <w:t xml:space="preserve"> is confined within the active BWP of </w:t>
      </w:r>
      <w:r w:rsidR="00BB4D0A" w:rsidRPr="0092769F">
        <w:rPr>
          <w:rFonts w:cs="Arial"/>
          <w:kern w:val="2"/>
          <w:lang w:eastAsia="ja-JP"/>
        </w:rPr>
        <w:t>the other cell</w:t>
      </w:r>
      <w:r w:rsidR="004819F4" w:rsidRPr="0092769F">
        <w:rPr>
          <w:rFonts w:cs="Arial"/>
          <w:kern w:val="2"/>
          <w:lang w:eastAsia="ja-JP"/>
        </w:rPr>
        <w:t xml:space="preserve"> (</w:t>
      </w:r>
      <w:r w:rsidR="00BB4D0A" w:rsidRPr="0092769F">
        <w:rPr>
          <w:rFonts w:cs="Arial"/>
          <w:kern w:val="2"/>
          <w:lang w:eastAsia="ja-JP"/>
        </w:rPr>
        <w:t>either target or source cell</w:t>
      </w:r>
      <w:r w:rsidR="004819F4" w:rsidRPr="0092769F">
        <w:rPr>
          <w:rFonts w:cs="Arial"/>
          <w:kern w:val="2"/>
          <w:lang w:eastAsia="ja-JP"/>
        </w:rPr>
        <w:t>)</w:t>
      </w:r>
      <w:r w:rsidR="001F7A00" w:rsidRPr="0092769F">
        <w:rPr>
          <w:rFonts w:cs="Arial"/>
          <w:kern w:val="2"/>
          <w:lang w:eastAsia="ja-JP"/>
        </w:rPr>
        <w:t xml:space="preserve">. </w:t>
      </w:r>
    </w:p>
    <w:p w14:paraId="14843019" w14:textId="3235C5EF" w:rsidR="005726FE" w:rsidRDefault="004F02B7" w:rsidP="005726FE">
      <w:pPr>
        <w:spacing w:after="0" w:line="288" w:lineRule="auto"/>
        <w:jc w:val="both"/>
        <w:rPr>
          <w:lang w:eastAsia="ko-KR"/>
        </w:rPr>
      </w:pPr>
      <w:r w:rsidRPr="004F02B7">
        <w:rPr>
          <w:rFonts w:hint="eastAsia"/>
          <w:b/>
          <w:lang w:eastAsia="ko-KR"/>
        </w:rPr>
        <w:t>Proposal</w:t>
      </w:r>
      <w:r w:rsidR="00BE5DD9">
        <w:rPr>
          <w:b/>
          <w:lang w:eastAsia="ko-KR"/>
        </w:rPr>
        <w:t xml:space="preserve"> 2</w:t>
      </w:r>
      <w:r w:rsidRPr="004F02B7">
        <w:rPr>
          <w:rFonts w:hint="eastAsia"/>
          <w:b/>
          <w:lang w:eastAsia="ko-KR"/>
        </w:rPr>
        <w:t xml:space="preserve">: </w:t>
      </w:r>
      <w:r w:rsidRPr="004F02B7">
        <w:rPr>
          <w:b/>
          <w:lang w:eastAsia="ko-KR"/>
        </w:rPr>
        <w:t>For intra-band HO and DAPS based HO, the active BWP of one cell (either source or target cell) is confined within the active BWP of the other cell (either target or source cell).</w:t>
      </w:r>
    </w:p>
    <w:p w14:paraId="2860E186" w14:textId="6292C96D" w:rsidR="001F7A00" w:rsidRPr="0092769F" w:rsidRDefault="001F7A00" w:rsidP="00E31113">
      <w:pPr>
        <w:spacing w:after="0" w:line="288" w:lineRule="auto"/>
        <w:jc w:val="both"/>
        <w:rPr>
          <w:lang w:eastAsia="ko-KR"/>
        </w:rPr>
      </w:pPr>
    </w:p>
    <w:p w14:paraId="0964042B" w14:textId="028CB988" w:rsidR="005726FE" w:rsidRPr="009A2456" w:rsidRDefault="00C02797" w:rsidP="005726FE">
      <w:pPr>
        <w:rPr>
          <w:b/>
          <w:u w:val="single"/>
        </w:rPr>
      </w:pPr>
      <w:r>
        <w:rPr>
          <w:b/>
          <w:u w:val="single"/>
        </w:rPr>
        <w:t>UL p</w:t>
      </w:r>
      <w:r w:rsidR="005726FE" w:rsidRPr="009A2456">
        <w:rPr>
          <w:b/>
          <w:u w:val="single"/>
        </w:rPr>
        <w:t>o</w:t>
      </w:r>
      <w:r w:rsidR="005726FE">
        <w:rPr>
          <w:b/>
          <w:u w:val="single"/>
        </w:rPr>
        <w:t>wer control</w:t>
      </w:r>
    </w:p>
    <w:p w14:paraId="383E3DE4" w14:textId="77777777" w:rsidR="00B765C9" w:rsidRDefault="005726FE" w:rsidP="00B765C9">
      <w:pPr>
        <w:spacing w:line="288" w:lineRule="auto"/>
        <w:jc w:val="both"/>
        <w:rPr>
          <w:rFonts w:eastAsiaTheme="minorEastAsia"/>
          <w:lang w:eastAsia="ko-KR"/>
        </w:rPr>
      </w:pPr>
      <w:r w:rsidRPr="007F6DA7">
        <w:rPr>
          <w:rFonts w:cs="Arial"/>
          <w:kern w:val="2"/>
          <w:lang w:eastAsia="ja-JP"/>
        </w:rPr>
        <w:t>In general, dynamic power sharing is beneficial to avoid coverage loss and reduction in UL (and possibly DL if UCI is also affected) spectral efficiency.</w:t>
      </w:r>
      <w:r w:rsidR="00B765C9">
        <w:rPr>
          <w:rFonts w:cs="Arial"/>
          <w:kern w:val="2"/>
          <w:lang w:eastAsia="ja-JP"/>
        </w:rPr>
        <w:t xml:space="preserve"> </w:t>
      </w:r>
      <w:r w:rsidRPr="008F5CF0">
        <w:rPr>
          <w:rFonts w:eastAsiaTheme="minorEastAsia"/>
          <w:lang w:eastAsia="ko-KR"/>
        </w:rPr>
        <w:t>Since with dynamic power sharing a total UE transmission power at a given time can exceed P</w:t>
      </w:r>
      <w:r w:rsidRPr="005341FA">
        <w:rPr>
          <w:rFonts w:eastAsiaTheme="minorEastAsia"/>
          <w:vertAlign w:val="subscript"/>
          <w:lang w:eastAsia="ko-KR"/>
        </w:rPr>
        <w:t>CMAX</w:t>
      </w:r>
      <w:r w:rsidRPr="008F5CF0">
        <w:rPr>
          <w:rFonts w:eastAsiaTheme="minorEastAsia"/>
          <w:lang w:eastAsia="ko-KR"/>
        </w:rPr>
        <w:t xml:space="preserve">, power prioritization rules are needed for the channels/signals to be power scaled/dropped. </w:t>
      </w:r>
    </w:p>
    <w:p w14:paraId="43F5CC4D" w14:textId="6A2ECE1E" w:rsidR="0086009C" w:rsidRDefault="00B765C9" w:rsidP="0011265C">
      <w:pPr>
        <w:spacing w:line="288" w:lineRule="auto"/>
        <w:jc w:val="both"/>
      </w:pPr>
      <w:r>
        <w:rPr>
          <w:rFonts w:eastAsiaTheme="minorEastAsia" w:hint="eastAsia"/>
          <w:lang w:eastAsia="ko-KR"/>
        </w:rPr>
        <w:t>As of Rel-15 power prioritization rule</w:t>
      </w:r>
      <w:r w:rsidR="0086009C">
        <w:rPr>
          <w:rFonts w:eastAsiaTheme="minorEastAsia"/>
          <w:lang w:eastAsia="ko-KR"/>
        </w:rPr>
        <w:t>s</w:t>
      </w:r>
      <w:r w:rsidR="00D95375">
        <w:rPr>
          <w:rFonts w:eastAsiaTheme="minorEastAsia"/>
          <w:lang w:eastAsia="ko-KR"/>
        </w:rPr>
        <w:t xml:space="preserve"> when </w:t>
      </w:r>
      <w:r w:rsidR="00D95375">
        <w:t>a total UE transmit power exceeds P</w:t>
      </w:r>
      <w:r w:rsidR="00D95375" w:rsidRPr="00D95375">
        <w:rPr>
          <w:vertAlign w:val="subscript"/>
        </w:rPr>
        <w:t>CMAX</w:t>
      </w:r>
      <w:r>
        <w:rPr>
          <w:rFonts w:eastAsiaTheme="minorEastAsia" w:hint="eastAsia"/>
          <w:lang w:eastAsia="ko-KR"/>
        </w:rPr>
        <w:t xml:space="preserve">, </w:t>
      </w:r>
      <w:r>
        <w:t xml:space="preserve">PRACH transmission on the </w:t>
      </w:r>
      <w:proofErr w:type="spellStart"/>
      <w:r>
        <w:t>PCell</w:t>
      </w:r>
      <w:proofErr w:type="spellEnd"/>
      <w:r>
        <w:t xml:space="preserve"> has the highest priority. </w:t>
      </w:r>
      <w:r w:rsidR="0011265C">
        <w:t>This also makes sense in the context of DAPS based HO a</w:t>
      </w:r>
      <w:r>
        <w:t xml:space="preserve">ssuming the </w:t>
      </w:r>
      <w:proofErr w:type="spellStart"/>
      <w:r>
        <w:t>PCell</w:t>
      </w:r>
      <w:proofErr w:type="spellEnd"/>
      <w:r>
        <w:t xml:space="preserve"> is </w:t>
      </w:r>
      <w:r w:rsidR="0011265C">
        <w:t xml:space="preserve">not limited within a source cell, i.e., the </w:t>
      </w:r>
      <w:proofErr w:type="spellStart"/>
      <w:r w:rsidR="0011265C">
        <w:t>PCell</w:t>
      </w:r>
      <w:proofErr w:type="spellEnd"/>
      <w:r w:rsidR="0011265C">
        <w:t xml:space="preserve"> is on either source cell or target cell. </w:t>
      </w:r>
      <w:r w:rsidR="00E825E1">
        <w:t>That is</w:t>
      </w:r>
      <w:r w:rsidR="0086009C">
        <w:t>, when a UE has received HO command</w:t>
      </w:r>
      <w:r w:rsidR="00E825E1">
        <w:t xml:space="preserve"> indicating DAPS based </w:t>
      </w:r>
      <w:proofErr w:type="gramStart"/>
      <w:r w:rsidR="00E825E1">
        <w:t>HO</w:t>
      </w:r>
      <w:r w:rsidR="0086009C">
        <w:t>,</w:t>
      </w:r>
      <w:proofErr w:type="gramEnd"/>
      <w:r w:rsidR="0086009C">
        <w:t xml:space="preserve"> </w:t>
      </w:r>
      <w:r w:rsidR="00E825E1">
        <w:t>the best way to reduce HO interruption time would be to prioritize preamble transmission to target cell rather than UL transmission to source cell.</w:t>
      </w:r>
    </w:p>
    <w:p w14:paraId="6BF38EB6" w14:textId="10C07FDC" w:rsidR="0011265C" w:rsidRDefault="007D1AAB" w:rsidP="0011265C">
      <w:pPr>
        <w:spacing w:line="288" w:lineRule="auto"/>
        <w:jc w:val="both"/>
      </w:pPr>
      <w:r>
        <w:t xml:space="preserve">In addition, </w:t>
      </w:r>
      <w:r w:rsidR="0011265C">
        <w:t xml:space="preserve">Rel-16 MR-DC/CA </w:t>
      </w:r>
      <w:r>
        <w:t xml:space="preserve">WI will </w:t>
      </w:r>
      <w:proofErr w:type="gramStart"/>
      <w:r>
        <w:t>impact</w:t>
      </w:r>
      <w:proofErr w:type="gramEnd"/>
      <w:r>
        <w:t xml:space="preserve"> UL power control procedure which should be taken into account for DAPS based HO as well.</w:t>
      </w:r>
    </w:p>
    <w:p w14:paraId="5A7CD2E0" w14:textId="47AB7459" w:rsidR="007D1AAB" w:rsidRPr="007D1AAB" w:rsidRDefault="007D1AAB" w:rsidP="007D1AAB">
      <w:pPr>
        <w:spacing w:line="288" w:lineRule="auto"/>
        <w:jc w:val="both"/>
        <w:rPr>
          <w:b/>
          <w:lang w:eastAsia="ko-KR"/>
        </w:rPr>
      </w:pPr>
      <w:r w:rsidRPr="007D1AAB">
        <w:rPr>
          <w:b/>
          <w:lang w:eastAsia="ko-KR"/>
        </w:rPr>
        <w:t>Observation</w:t>
      </w:r>
      <w:r w:rsidR="00BE5DD9">
        <w:rPr>
          <w:b/>
          <w:lang w:eastAsia="ko-KR"/>
        </w:rPr>
        <w:t xml:space="preserve"> 4</w:t>
      </w:r>
      <w:r w:rsidRPr="007D1AAB">
        <w:rPr>
          <w:b/>
          <w:lang w:eastAsia="ko-KR"/>
        </w:rPr>
        <w:t>: For DAPS based HO, the Rel-15 power prioritization rule</w:t>
      </w:r>
      <w:r w:rsidR="0086009C">
        <w:rPr>
          <w:b/>
          <w:lang w:eastAsia="ko-KR"/>
        </w:rPr>
        <w:t>s</w:t>
      </w:r>
      <w:r w:rsidRPr="007D1AAB">
        <w:rPr>
          <w:b/>
          <w:lang w:eastAsia="ko-KR"/>
        </w:rPr>
        <w:t xml:space="preserve"> can be starting point</w:t>
      </w:r>
      <w:r w:rsidR="00D95375">
        <w:rPr>
          <w:b/>
          <w:lang w:eastAsia="ko-KR"/>
        </w:rPr>
        <w:t xml:space="preserve"> </w:t>
      </w:r>
      <w:r w:rsidR="00D95375" w:rsidRPr="00D95375">
        <w:rPr>
          <w:b/>
          <w:lang w:eastAsia="ko-KR"/>
        </w:rPr>
        <w:t xml:space="preserve">when a total </w:t>
      </w:r>
      <w:r w:rsidR="00D95375">
        <w:rPr>
          <w:b/>
          <w:lang w:eastAsia="ko-KR"/>
        </w:rPr>
        <w:t>UE transmit power exceeds P</w:t>
      </w:r>
      <w:r w:rsidR="00D95375" w:rsidRPr="00D95375">
        <w:rPr>
          <w:b/>
          <w:vertAlign w:val="subscript"/>
          <w:lang w:eastAsia="ko-KR"/>
        </w:rPr>
        <w:t>CMAX</w:t>
      </w:r>
      <w:r w:rsidRPr="007D1AAB">
        <w:rPr>
          <w:b/>
          <w:lang w:eastAsia="ko-KR"/>
        </w:rPr>
        <w:t>. The power control aspects for Rel-16 MR-DC/CA WI should be taken into account for DAPS based HO as well.</w:t>
      </w:r>
    </w:p>
    <w:p w14:paraId="217D5379" w14:textId="0285386E" w:rsidR="007D1AAB" w:rsidRPr="007D1AAB" w:rsidRDefault="007D1AAB" w:rsidP="0011265C">
      <w:pPr>
        <w:spacing w:line="288" w:lineRule="auto"/>
        <w:jc w:val="both"/>
        <w:rPr>
          <w:rFonts w:eastAsiaTheme="minorEastAsia"/>
          <w:b/>
          <w:lang w:eastAsia="ko-KR"/>
        </w:rPr>
      </w:pPr>
      <w:r w:rsidRPr="007D1AAB">
        <w:rPr>
          <w:b/>
        </w:rPr>
        <w:lastRenderedPageBreak/>
        <w:t>Proposal</w:t>
      </w:r>
      <w:r w:rsidR="00BE5DD9">
        <w:rPr>
          <w:b/>
        </w:rPr>
        <w:t xml:space="preserve"> 3</w:t>
      </w:r>
      <w:r w:rsidRPr="007D1AAB">
        <w:rPr>
          <w:b/>
        </w:rPr>
        <w:t xml:space="preserve">: For DAPS based HO, </w:t>
      </w:r>
      <w:r w:rsidR="00D95375" w:rsidRPr="00D95375">
        <w:rPr>
          <w:b/>
          <w:lang w:eastAsia="ko-KR"/>
        </w:rPr>
        <w:t xml:space="preserve">when a total </w:t>
      </w:r>
      <w:r w:rsidR="00D95375">
        <w:rPr>
          <w:b/>
          <w:lang w:eastAsia="ko-KR"/>
        </w:rPr>
        <w:t>UE transmit power exceeds P</w:t>
      </w:r>
      <w:r w:rsidR="00D95375" w:rsidRPr="00D95375">
        <w:rPr>
          <w:b/>
          <w:vertAlign w:val="subscript"/>
          <w:lang w:eastAsia="ko-KR"/>
        </w:rPr>
        <w:t>CMAX</w:t>
      </w:r>
      <w:r w:rsidR="00D95375">
        <w:rPr>
          <w:b/>
          <w:lang w:eastAsia="ko-KR"/>
        </w:rPr>
        <w:t xml:space="preserve">, </w:t>
      </w:r>
      <w:r w:rsidRPr="007D1AAB">
        <w:rPr>
          <w:b/>
        </w:rPr>
        <w:t>PRACH transmission</w:t>
      </w:r>
      <w:r>
        <w:rPr>
          <w:b/>
        </w:rPr>
        <w:t xml:space="preserve"> on the </w:t>
      </w:r>
      <w:proofErr w:type="spellStart"/>
      <w:r>
        <w:rPr>
          <w:b/>
        </w:rPr>
        <w:t>PCell</w:t>
      </w:r>
      <w:proofErr w:type="spellEnd"/>
      <w:r w:rsidRPr="007D1AAB">
        <w:rPr>
          <w:b/>
        </w:rPr>
        <w:t xml:space="preserve"> </w:t>
      </w:r>
      <w:r w:rsidR="00E825E1">
        <w:rPr>
          <w:b/>
        </w:rPr>
        <w:t xml:space="preserve">of the target cell </w:t>
      </w:r>
      <w:r w:rsidRPr="007D1AAB">
        <w:rPr>
          <w:b/>
        </w:rPr>
        <w:t>has the highest priority</w:t>
      </w:r>
      <w:r w:rsidR="00E825E1">
        <w:rPr>
          <w:b/>
        </w:rPr>
        <w:t>.</w:t>
      </w:r>
      <w:r w:rsidRPr="007D1AAB">
        <w:rPr>
          <w:b/>
        </w:rPr>
        <w:t xml:space="preserve"> </w:t>
      </w:r>
    </w:p>
    <w:p w14:paraId="4F49435A" w14:textId="5E1BA12B" w:rsidR="001D4EA6" w:rsidRPr="00CC2387" w:rsidRDefault="001D4EA6" w:rsidP="001D4EA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C2387">
        <w:rPr>
          <w:szCs w:val="20"/>
          <w:lang w:val="en-US"/>
        </w:rPr>
        <w:t>UE capability</w:t>
      </w:r>
    </w:p>
    <w:p w14:paraId="631DEE4A" w14:textId="18B38211" w:rsidR="001D4EA6" w:rsidRDefault="00912D20" w:rsidP="00423B8B">
      <w:pPr>
        <w:spacing w:before="288" w:line="288" w:lineRule="auto"/>
        <w:rPr>
          <w:rFonts w:eastAsiaTheme="minorEastAsia"/>
          <w:lang w:eastAsia="ko-KR"/>
        </w:rPr>
      </w:pPr>
      <w:r>
        <w:rPr>
          <w:rFonts w:eastAsiaTheme="minorEastAsia" w:hint="eastAsia"/>
          <w:lang w:eastAsia="ko-KR"/>
        </w:rPr>
        <w:t>RAN1</w:t>
      </w:r>
      <w:r w:rsidR="00001A05">
        <w:rPr>
          <w:rFonts w:eastAsiaTheme="minorEastAsia"/>
          <w:lang w:eastAsia="ko-KR"/>
        </w:rPr>
        <w:t>#98</w:t>
      </w:r>
      <w:r>
        <w:rPr>
          <w:rFonts w:eastAsiaTheme="minorEastAsia" w:hint="eastAsia"/>
          <w:lang w:eastAsia="ko-KR"/>
        </w:rPr>
        <w:t xml:space="preserve"> agreed to support </w:t>
      </w:r>
      <w:r w:rsidR="001239C8">
        <w:rPr>
          <w:rFonts w:eastAsiaTheme="minorEastAsia" w:hint="eastAsia"/>
          <w:lang w:eastAsia="ko-KR"/>
        </w:rPr>
        <w:t xml:space="preserve">a </w:t>
      </w:r>
      <w:r>
        <w:rPr>
          <w:rFonts w:eastAsiaTheme="minorEastAsia" w:hint="eastAsia"/>
          <w:lang w:eastAsia="ko-KR"/>
        </w:rPr>
        <w:t>separate UE capability for DAPS based HO:</w:t>
      </w:r>
    </w:p>
    <w:tbl>
      <w:tblPr>
        <w:tblStyle w:val="a6"/>
        <w:tblW w:w="0" w:type="auto"/>
        <w:tblLook w:val="04A0" w:firstRow="1" w:lastRow="0" w:firstColumn="1" w:lastColumn="0" w:noHBand="0" w:noVBand="1"/>
      </w:tblPr>
      <w:tblGrid>
        <w:gridCol w:w="9629"/>
      </w:tblGrid>
      <w:tr w:rsidR="00912D20" w14:paraId="7E3EFC05" w14:textId="77777777" w:rsidTr="00912D20">
        <w:tc>
          <w:tcPr>
            <w:tcW w:w="9629" w:type="dxa"/>
          </w:tcPr>
          <w:p w14:paraId="5157395C" w14:textId="77777777" w:rsidR="00912D20" w:rsidRPr="00AB51F0" w:rsidRDefault="00912D20" w:rsidP="00912D20">
            <w:pPr>
              <w:rPr>
                <w:lang w:eastAsia="x-none"/>
              </w:rPr>
            </w:pPr>
            <w:r>
              <w:rPr>
                <w:highlight w:val="green"/>
                <w:lang w:eastAsia="x-none"/>
              </w:rPr>
              <w:t xml:space="preserve">RAN1#98 </w:t>
            </w:r>
            <w:r w:rsidRPr="00AB51F0">
              <w:rPr>
                <w:highlight w:val="green"/>
                <w:lang w:eastAsia="x-none"/>
              </w:rPr>
              <w:t>Agreements</w:t>
            </w:r>
            <w:r w:rsidRPr="00AB51F0">
              <w:rPr>
                <w:lang w:eastAsia="x-none"/>
              </w:rPr>
              <w:t>:</w:t>
            </w:r>
          </w:p>
          <w:p w14:paraId="43DC874A" w14:textId="2A96A1C2" w:rsidR="00912D20" w:rsidRPr="00912D20" w:rsidRDefault="00912D20" w:rsidP="00912D20">
            <w:pPr>
              <w:pStyle w:val="a4"/>
              <w:numPr>
                <w:ilvl w:val="0"/>
                <w:numId w:val="21"/>
              </w:numPr>
              <w:spacing w:after="0"/>
              <w:ind w:leftChars="0"/>
              <w:rPr>
                <w:lang w:eastAsia="zh-CN"/>
              </w:rPr>
            </w:pPr>
            <w:r w:rsidRPr="00AB51F0">
              <w:rPr>
                <w:lang w:eastAsia="zh-CN"/>
              </w:rPr>
              <w:t>Support separate UE capability for NR-DC/CA and dual active protocol stack (DAPS) based HO interruption reduction solution.</w:t>
            </w:r>
          </w:p>
        </w:tc>
      </w:tr>
    </w:tbl>
    <w:p w14:paraId="4E6699B7" w14:textId="04385648" w:rsidR="00912D20" w:rsidRPr="002C4E19" w:rsidRDefault="00912D20" w:rsidP="0092769F">
      <w:pPr>
        <w:spacing w:before="288" w:line="288" w:lineRule="auto"/>
        <w:jc w:val="both"/>
        <w:rPr>
          <w:rFonts w:eastAsiaTheme="minorEastAsia"/>
          <w:lang w:eastAsia="ko-KR"/>
        </w:rPr>
      </w:pPr>
      <w:r>
        <w:rPr>
          <w:rFonts w:eastAsiaTheme="minorEastAsia" w:hint="eastAsia"/>
          <w:lang w:eastAsia="ko-KR"/>
        </w:rPr>
        <w:t xml:space="preserve">It is also RAN1 understanding that </w:t>
      </w:r>
      <w:r w:rsidR="00001A05">
        <w:rPr>
          <w:rFonts w:eastAsiaTheme="minorEastAsia" w:hint="eastAsia"/>
          <w:lang w:eastAsia="ko-KR"/>
        </w:rPr>
        <w:t xml:space="preserve">CA/DC </w:t>
      </w:r>
      <w:r w:rsidR="00001A05">
        <w:rPr>
          <w:rFonts w:eastAsiaTheme="minorEastAsia"/>
          <w:lang w:eastAsia="ko-KR"/>
        </w:rPr>
        <w:t>functionality</w:t>
      </w:r>
      <w:r w:rsidR="00001A05">
        <w:rPr>
          <w:rFonts w:eastAsiaTheme="minorEastAsia" w:hint="eastAsia"/>
          <w:lang w:eastAsia="ko-KR"/>
        </w:rPr>
        <w:t xml:space="preserve"> </w:t>
      </w:r>
      <w:r w:rsidR="00001A05">
        <w:rPr>
          <w:rFonts w:eastAsiaTheme="minorEastAsia"/>
          <w:lang w:eastAsia="ko-KR"/>
        </w:rPr>
        <w:t xml:space="preserve">has an impact on </w:t>
      </w:r>
      <w:r>
        <w:rPr>
          <w:rFonts w:eastAsiaTheme="minorEastAsia" w:hint="eastAsia"/>
          <w:lang w:eastAsia="ko-KR"/>
        </w:rPr>
        <w:t xml:space="preserve">DAPS based HO </w:t>
      </w:r>
      <w:r w:rsidR="00D93386">
        <w:rPr>
          <w:rFonts w:eastAsiaTheme="minorEastAsia"/>
          <w:lang w:eastAsia="ko-KR"/>
        </w:rPr>
        <w:t xml:space="preserve">(already </w:t>
      </w:r>
      <w:r>
        <w:rPr>
          <w:rFonts w:eastAsiaTheme="minorEastAsia"/>
          <w:lang w:eastAsia="ko-KR"/>
        </w:rPr>
        <w:t xml:space="preserve">captured in </w:t>
      </w:r>
      <w:r w:rsidR="00001A05">
        <w:rPr>
          <w:rFonts w:eastAsiaTheme="minorEastAsia"/>
          <w:lang w:eastAsia="ko-KR"/>
        </w:rPr>
        <w:t xml:space="preserve">previous </w:t>
      </w:r>
      <w:r>
        <w:rPr>
          <w:rFonts w:eastAsiaTheme="minorEastAsia"/>
          <w:lang w:eastAsia="ko-KR"/>
        </w:rPr>
        <w:t xml:space="preserve">RAN1 </w:t>
      </w:r>
      <w:r w:rsidRPr="00D93386">
        <w:rPr>
          <w:rFonts w:eastAsiaTheme="minorEastAsia"/>
          <w:lang w:eastAsia="ko-KR"/>
        </w:rPr>
        <w:t>LS [</w:t>
      </w:r>
      <w:r w:rsidR="00D93386" w:rsidRPr="00D93386">
        <w:rPr>
          <w:rFonts w:eastAsiaTheme="minorEastAsia"/>
          <w:lang w:eastAsia="ko-KR"/>
        </w:rPr>
        <w:t>3</w:t>
      </w:r>
      <w:r w:rsidRPr="00D93386">
        <w:rPr>
          <w:rFonts w:eastAsiaTheme="minorEastAsia"/>
          <w:lang w:eastAsia="ko-KR"/>
        </w:rPr>
        <w:t>]</w:t>
      </w:r>
      <w:r w:rsidR="00D93386">
        <w:rPr>
          <w:rFonts w:eastAsiaTheme="minorEastAsia"/>
          <w:lang w:eastAsia="ko-KR"/>
        </w:rPr>
        <w:t>)</w:t>
      </w:r>
      <w:r w:rsidRPr="00D93386">
        <w:rPr>
          <w:rFonts w:eastAsiaTheme="minorEastAsia"/>
          <w:lang w:eastAsia="ko-KR"/>
        </w:rPr>
        <w:t>:</w:t>
      </w:r>
    </w:p>
    <w:tbl>
      <w:tblPr>
        <w:tblStyle w:val="a6"/>
        <w:tblW w:w="0" w:type="auto"/>
        <w:tblLook w:val="04A0" w:firstRow="1" w:lastRow="0" w:firstColumn="1" w:lastColumn="0" w:noHBand="0" w:noVBand="1"/>
      </w:tblPr>
      <w:tblGrid>
        <w:gridCol w:w="9629"/>
      </w:tblGrid>
      <w:tr w:rsidR="00BC1E94" w14:paraId="17B4C2A4" w14:textId="77777777" w:rsidTr="00BC1E94">
        <w:tc>
          <w:tcPr>
            <w:tcW w:w="9629" w:type="dxa"/>
          </w:tcPr>
          <w:p w14:paraId="2A1820AE" w14:textId="4E2FE4B5" w:rsidR="00912D20" w:rsidRPr="00912D20" w:rsidRDefault="00912D20" w:rsidP="00912D20">
            <w:pPr>
              <w:spacing w:after="0"/>
              <w:rPr>
                <w:bCs/>
                <w:lang w:eastAsia="zh-CN"/>
              </w:rPr>
            </w:pPr>
            <w:r w:rsidRPr="00912D20">
              <w:rPr>
                <w:bCs/>
                <w:lang w:eastAsia="ko-KR"/>
              </w:rPr>
              <w:t>…</w:t>
            </w:r>
          </w:p>
          <w:p w14:paraId="0C9BDE94" w14:textId="1D142D3C" w:rsidR="00BC1E94" w:rsidRPr="00912D20" w:rsidRDefault="00BC1E94" w:rsidP="00BC1E94">
            <w:pPr>
              <w:pStyle w:val="a4"/>
              <w:numPr>
                <w:ilvl w:val="0"/>
                <w:numId w:val="9"/>
              </w:numPr>
              <w:spacing w:after="0"/>
              <w:ind w:leftChars="0"/>
              <w:rPr>
                <w:bCs/>
                <w:lang w:eastAsia="zh-CN"/>
              </w:rPr>
            </w:pPr>
            <w:r w:rsidRPr="00912D20">
              <w:rPr>
                <w:bCs/>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14:paraId="7B530272" w14:textId="77777777" w:rsidR="00BC1E94" w:rsidRPr="00912D20" w:rsidRDefault="00BC1E94" w:rsidP="00BC1E94">
            <w:pPr>
              <w:pStyle w:val="a4"/>
              <w:numPr>
                <w:ilvl w:val="0"/>
                <w:numId w:val="9"/>
              </w:numPr>
              <w:spacing w:after="0"/>
              <w:ind w:leftChars="0"/>
              <w:rPr>
                <w:bCs/>
                <w:lang w:eastAsia="zh-CN"/>
              </w:rPr>
            </w:pPr>
            <w:r w:rsidRPr="00912D20">
              <w:rPr>
                <w:bCs/>
                <w:lang w:eastAsia="zh-CN"/>
              </w:rPr>
              <w:t xml:space="preserve">Some UE resources may need to be released in the source </w:t>
            </w:r>
            <w:proofErr w:type="spellStart"/>
            <w:r w:rsidRPr="00912D20">
              <w:rPr>
                <w:bCs/>
                <w:lang w:eastAsia="zh-CN"/>
              </w:rPr>
              <w:t>gNB</w:t>
            </w:r>
            <w:proofErr w:type="spellEnd"/>
            <w:r w:rsidRPr="00912D20">
              <w:rPr>
                <w:bCs/>
                <w:lang w:eastAsia="zh-CN"/>
              </w:rPr>
              <w:t xml:space="preserve"> (e.g. number of CC/bands/MIMO layers) to support simultaneous </w:t>
            </w:r>
            <w:proofErr w:type="spellStart"/>
            <w:r w:rsidRPr="00912D20">
              <w:rPr>
                <w:bCs/>
                <w:lang w:eastAsia="zh-CN"/>
              </w:rPr>
              <w:t>Tx</w:t>
            </w:r>
            <w:proofErr w:type="spellEnd"/>
            <w:r w:rsidRPr="00912D20">
              <w:rPr>
                <w:bCs/>
                <w:lang w:eastAsia="zh-CN"/>
              </w:rPr>
              <w:t xml:space="preserve">/Rx with target </w:t>
            </w:r>
            <w:proofErr w:type="spellStart"/>
            <w:r w:rsidRPr="00912D20">
              <w:rPr>
                <w:bCs/>
                <w:lang w:eastAsia="zh-CN"/>
              </w:rPr>
              <w:t>gNB</w:t>
            </w:r>
            <w:proofErr w:type="spellEnd"/>
            <w:r w:rsidRPr="00912D20">
              <w:rPr>
                <w:bCs/>
                <w:lang w:eastAsia="zh-CN"/>
              </w:rPr>
              <w:t>.</w:t>
            </w:r>
          </w:p>
          <w:p w14:paraId="70235D07" w14:textId="23C8E142" w:rsidR="00912D20" w:rsidRPr="00912D20" w:rsidRDefault="00912D20" w:rsidP="00912D20">
            <w:pPr>
              <w:spacing w:after="0"/>
              <w:rPr>
                <w:rFonts w:eastAsiaTheme="minorEastAsia"/>
                <w:bCs/>
                <w:highlight w:val="cyan"/>
                <w:lang w:eastAsia="ko-KR"/>
              </w:rPr>
            </w:pPr>
            <w:r w:rsidRPr="00912D20">
              <w:rPr>
                <w:rFonts w:eastAsiaTheme="minorEastAsia"/>
                <w:bCs/>
                <w:lang w:eastAsia="ko-KR"/>
              </w:rPr>
              <w:t>…</w:t>
            </w:r>
          </w:p>
        </w:tc>
      </w:tr>
    </w:tbl>
    <w:p w14:paraId="39A0F21E" w14:textId="77777777" w:rsidR="00001A05" w:rsidRPr="00001A05" w:rsidRDefault="00001A05" w:rsidP="00001A05">
      <w:pPr>
        <w:spacing w:before="288" w:line="288" w:lineRule="auto"/>
        <w:jc w:val="both"/>
        <w:rPr>
          <w:rFonts w:eastAsiaTheme="minorEastAsia"/>
          <w:lang w:eastAsia="ko-KR"/>
        </w:rPr>
      </w:pPr>
      <w:r w:rsidRPr="00001A05">
        <w:rPr>
          <w:rFonts w:eastAsiaTheme="minorEastAsia"/>
          <w:lang w:eastAsia="ko-KR"/>
        </w:rPr>
        <w:t>For inter-band and inter-frequency HO, an existing DC framework can readily be utilized in which a UE declares support of carrier frequencies which can be involved in DC. In case two carrier frequencies involved in HO match with DC combination, this HO can be done with DAPS by leveraging DC functionality. More specifically, if two carrier frequencies involved in HO match with MCG carrier frequency and SCG carrier frequency in a DC combination a UE declared, then this HO can be done with DAPS.</w:t>
      </w:r>
    </w:p>
    <w:p w14:paraId="6E754223" w14:textId="30957DA5"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750B1D">
        <w:rPr>
          <w:rFonts w:eastAsiaTheme="minorEastAsia"/>
          <w:b/>
          <w:lang w:eastAsia="ko-KR"/>
        </w:rPr>
        <w:t>Proposal</w:t>
      </w:r>
      <w:r w:rsidR="00BE5DD9">
        <w:rPr>
          <w:rFonts w:eastAsiaTheme="minorEastAsia"/>
          <w:b/>
          <w:lang w:eastAsia="ko-KR"/>
        </w:rPr>
        <w:t xml:space="preserve"> 4</w:t>
      </w:r>
      <w:r w:rsidRPr="00750B1D">
        <w:rPr>
          <w:rFonts w:eastAsiaTheme="minorEastAsia"/>
          <w:b/>
          <w:lang w:eastAsia="ko-KR"/>
        </w:rPr>
        <w:t>: For inter-band inter-frequency DAPS based HO, DC functionality involving two frequencies in MCG and SCG are utilized.</w:t>
      </w:r>
    </w:p>
    <w:p w14:paraId="23771F5E" w14:textId="00BD9673"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750B1D">
        <w:rPr>
          <w:rFonts w:eastAsiaTheme="minorEastAsia"/>
          <w:lang w:eastAsia="ko-KR"/>
        </w:rPr>
        <w:t>One thing to note is that a UE declares other RF and baseband parameters in addition to frequency band for DC. When inter-band inter-frequency DAPS HO utilizes a UE’s DC functionality, RF and baseband parameters configured for two cells in HO should satisfy those parameters a UE declared for MCG and SCG in the corresponding DC combination.</w:t>
      </w:r>
    </w:p>
    <w:p w14:paraId="2BFB2D4B" w14:textId="52148D46"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750B1D">
        <w:rPr>
          <w:rFonts w:eastAsiaTheme="minorEastAsia"/>
          <w:b/>
          <w:lang w:eastAsia="ko-KR"/>
        </w:rPr>
        <w:t>Proposal</w:t>
      </w:r>
      <w:r w:rsidR="00BE5DD9">
        <w:rPr>
          <w:rFonts w:eastAsiaTheme="minorEastAsia"/>
          <w:b/>
          <w:lang w:eastAsia="ko-KR"/>
        </w:rPr>
        <w:t xml:space="preserve"> 5</w:t>
      </w:r>
      <w:r w:rsidRPr="00750B1D">
        <w:rPr>
          <w:rFonts w:eastAsiaTheme="minorEastAsia"/>
          <w:b/>
          <w:lang w:eastAsia="ko-KR"/>
        </w:rPr>
        <w:t>: When DAPS based HO utilizes a UE’s DC functionality, RF and baseband parameters configured for two cells in HO should satisfy those parameters a UE declared for MCG and SCG in the corresponding DC combination.</w:t>
      </w:r>
    </w:p>
    <w:p w14:paraId="5E056F69" w14:textId="621CD47E"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750B1D">
        <w:rPr>
          <w:rFonts w:eastAsiaTheme="minorEastAsia"/>
          <w:lang w:eastAsia="ko-KR"/>
        </w:rPr>
        <w:t xml:space="preserve">For intra-band (which can be inter- or intra-frequency) HO, it is possible that there is no DC combination in which two same frequency bands are involved. Even in this case, an existing DC combination can be utilized in most cases as long as one of MCG and SGC involves the carrier frequency of the HO. This is because two same frequency band in most cases are ‘easier’ than two different frequency band in a UE viewpoint. </w:t>
      </w:r>
    </w:p>
    <w:p w14:paraId="59CA1321" w14:textId="77777777" w:rsidR="00001A05" w:rsidRPr="008E21EB" w:rsidRDefault="00001A05" w:rsidP="00750B1D">
      <w:pPr>
        <w:keepNext/>
        <w:spacing w:line="24" w:lineRule="atLeast"/>
        <w:jc w:val="center"/>
      </w:pPr>
      <w:r>
        <w:rPr>
          <w:noProof/>
          <w:lang w:val="en-US" w:eastAsia="ko-KR"/>
        </w:rPr>
        <w:lastRenderedPageBreak/>
        <w:drawing>
          <wp:inline distT="0" distB="0" distL="0" distR="0" wp14:anchorId="0325DC2D" wp14:editId="71167C2A">
            <wp:extent cx="4371796" cy="1457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8174" cy="1479550"/>
                    </a:xfrm>
                    <a:prstGeom prst="rect">
                      <a:avLst/>
                    </a:prstGeom>
                    <a:noFill/>
                    <a:ln>
                      <a:noFill/>
                    </a:ln>
                  </pic:spPr>
                </pic:pic>
              </a:graphicData>
            </a:graphic>
          </wp:inline>
        </w:drawing>
      </w:r>
    </w:p>
    <w:p w14:paraId="384CCA35" w14:textId="6AF228BD" w:rsidR="00001A05" w:rsidRPr="008E21EB" w:rsidRDefault="00001A05" w:rsidP="00750B1D">
      <w:pPr>
        <w:pStyle w:val="a7"/>
        <w:spacing w:line="24" w:lineRule="atLeast"/>
        <w:jc w:val="center"/>
      </w:pPr>
      <w:r w:rsidRPr="008E21EB">
        <w:t xml:space="preserve">Figure </w:t>
      </w:r>
      <w:r w:rsidRPr="008E21EB">
        <w:fldChar w:fldCharType="begin"/>
      </w:r>
      <w:r w:rsidRPr="008E21EB">
        <w:instrText xml:space="preserve"> SEQ Figure \* ARABIC </w:instrText>
      </w:r>
      <w:r w:rsidRPr="008E21EB">
        <w:fldChar w:fldCharType="separate"/>
      </w:r>
      <w:r w:rsidRPr="008E21EB">
        <w:rPr>
          <w:noProof/>
        </w:rPr>
        <w:t>1</w:t>
      </w:r>
      <w:r w:rsidRPr="008E21EB">
        <w:fldChar w:fldCharType="end"/>
      </w:r>
      <w:r w:rsidR="00750B1D">
        <w:t>: Example for DL receiver process</w:t>
      </w:r>
    </w:p>
    <w:p w14:paraId="74F61856" w14:textId="4C6E1D0C"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750B1D">
        <w:rPr>
          <w:rFonts w:eastAsiaTheme="minorEastAsia"/>
          <w:lang w:eastAsia="ko-KR"/>
        </w:rPr>
        <w:t xml:space="preserve">Figure 1 </w:t>
      </w:r>
      <w:r w:rsidR="00750B1D" w:rsidRPr="00750B1D">
        <w:rPr>
          <w:rFonts w:eastAsiaTheme="minorEastAsia"/>
          <w:lang w:eastAsia="ko-KR"/>
        </w:rPr>
        <w:t xml:space="preserve">is </w:t>
      </w:r>
      <w:r w:rsidRPr="00750B1D">
        <w:rPr>
          <w:rFonts w:eastAsiaTheme="minorEastAsia"/>
          <w:lang w:eastAsia="ko-KR"/>
        </w:rPr>
        <w:t>an example for DL receiver process. Suppose UE declares supporting (frequency band</w:t>
      </w:r>
      <w:r w:rsidR="00750B1D" w:rsidRPr="00750B1D">
        <w:rPr>
          <w:rFonts w:eastAsiaTheme="minorEastAsia"/>
          <w:lang w:eastAsia="ko-KR"/>
        </w:rPr>
        <w:t xml:space="preserve"> </w:t>
      </w:r>
      <w:r w:rsidRPr="00750B1D">
        <w:rPr>
          <w:rFonts w:eastAsiaTheme="minorEastAsia"/>
          <w:lang w:eastAsia="ko-KR"/>
        </w:rPr>
        <w:t>1, frequency band 2) combination. This could be implemented by the receiver architecture in Figure 1(a). Two different RF chains are here to take care of received signal from different frequency band. A slightly modified architecture in Figure 1(b) could be implemented for intra-band DC operation at frequency 1. Since UE declares the capability of (frequency band</w:t>
      </w:r>
      <w:r w:rsidR="00750B1D">
        <w:rPr>
          <w:rFonts w:eastAsiaTheme="minorEastAsia"/>
          <w:lang w:eastAsia="ko-KR"/>
        </w:rPr>
        <w:t xml:space="preserve"> </w:t>
      </w:r>
      <w:r w:rsidRPr="00750B1D">
        <w:rPr>
          <w:rFonts w:eastAsiaTheme="minorEastAsia"/>
          <w:lang w:eastAsia="ko-KR"/>
        </w:rPr>
        <w:t>1, frequency band 2) combination, the baseband should have the processing power to handle two</w:t>
      </w:r>
      <w:r w:rsidR="00D84DA3">
        <w:rPr>
          <w:rFonts w:eastAsiaTheme="minorEastAsia"/>
          <w:lang w:eastAsia="ko-KR"/>
        </w:rPr>
        <w:t>-</w:t>
      </w:r>
      <w:r w:rsidRPr="00750B1D">
        <w:rPr>
          <w:rFonts w:eastAsiaTheme="minorEastAsia"/>
          <w:lang w:eastAsia="ko-KR"/>
        </w:rPr>
        <w:t>cell operations with same baseband parameters declared for the DC combination.</w:t>
      </w:r>
    </w:p>
    <w:p w14:paraId="20108737" w14:textId="3D6959B3" w:rsidR="00001A05" w:rsidRPr="00750B1D" w:rsidRDefault="00BE5DD9" w:rsidP="00750B1D">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6</w:t>
      </w:r>
      <w:r w:rsidR="00001A05" w:rsidRPr="00750B1D">
        <w:rPr>
          <w:rFonts w:eastAsiaTheme="minorEastAsia"/>
          <w:b/>
          <w:lang w:eastAsia="ko-KR"/>
        </w:rPr>
        <w:t xml:space="preserve">: For intra-band DAPS </w:t>
      </w:r>
      <w:r w:rsidR="00750B1D">
        <w:rPr>
          <w:rFonts w:eastAsiaTheme="minorEastAsia"/>
          <w:b/>
          <w:lang w:eastAsia="ko-KR"/>
        </w:rPr>
        <w:t xml:space="preserve">based </w:t>
      </w:r>
      <w:r w:rsidR="00001A05" w:rsidRPr="00750B1D">
        <w:rPr>
          <w:rFonts w:eastAsiaTheme="minorEastAsia"/>
          <w:b/>
          <w:lang w:eastAsia="ko-KR"/>
        </w:rPr>
        <w:t>HO, DC combination a UE declares can also be utilized in one of the ways below.</w:t>
      </w:r>
    </w:p>
    <w:p w14:paraId="35201914" w14:textId="6B936135" w:rsidR="00001A05" w:rsidRPr="00750B1D" w:rsidRDefault="00001A05" w:rsidP="0092769F">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1.</w:t>
      </w:r>
      <w:r w:rsidR="00750B1D">
        <w:rPr>
          <w:rFonts w:eastAsiaTheme="minorEastAsia"/>
          <w:b/>
          <w:lang w:eastAsia="ko-KR"/>
        </w:rPr>
        <w:t xml:space="preserve"> </w:t>
      </w:r>
      <w:r w:rsidRPr="00750B1D">
        <w:rPr>
          <w:rFonts w:eastAsiaTheme="minorEastAsia"/>
          <w:b/>
          <w:lang w:eastAsia="ko-KR"/>
        </w:rPr>
        <w:t>Any DC combination can be utilized if MCG and/or SCG includes the carrier frequency of the HO.</w:t>
      </w:r>
    </w:p>
    <w:p w14:paraId="2B6EF4C6" w14:textId="3E43BC76" w:rsidR="00001A05" w:rsidRPr="00750B1D" w:rsidRDefault="00001A05" w:rsidP="0092769F">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2.</w:t>
      </w:r>
      <w:r w:rsidR="00750B1D">
        <w:rPr>
          <w:rFonts w:eastAsiaTheme="minorEastAsia"/>
          <w:b/>
          <w:lang w:eastAsia="ko-KR"/>
        </w:rPr>
        <w:t xml:space="preserve"> </w:t>
      </w:r>
      <w:r w:rsidRPr="00750B1D">
        <w:rPr>
          <w:rFonts w:eastAsiaTheme="minorEastAsia"/>
          <w:b/>
          <w:lang w:eastAsia="ko-KR"/>
        </w:rPr>
        <w:t>A UE may declare preferred DC combination(s) among multiple ones which include the carrier frequency of the HO in MCG and/or SCG.</w:t>
      </w:r>
    </w:p>
    <w:p w14:paraId="5AB127F8" w14:textId="49FD8AD6"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750B1D">
        <w:rPr>
          <w:rFonts w:eastAsiaTheme="minorEastAsia"/>
          <w:lang w:eastAsia="ko-KR"/>
        </w:rPr>
        <w:t>When intra-band DAPS</w:t>
      </w:r>
      <w:r w:rsidR="00BE5DD9">
        <w:rPr>
          <w:rFonts w:eastAsiaTheme="minorEastAsia"/>
          <w:lang w:eastAsia="ko-KR"/>
        </w:rPr>
        <w:t xml:space="preserve"> based</w:t>
      </w:r>
      <w:r w:rsidRPr="00750B1D">
        <w:rPr>
          <w:rFonts w:eastAsiaTheme="minorEastAsia"/>
          <w:lang w:eastAsia="ko-KR"/>
        </w:rPr>
        <w:t xml:space="preserve"> HO utilizes DC combination in a way proposed in </w:t>
      </w:r>
      <w:r w:rsidRPr="00BE5DD9">
        <w:rPr>
          <w:rFonts w:eastAsiaTheme="minorEastAsia"/>
          <w:lang w:eastAsia="ko-KR"/>
        </w:rPr>
        <w:t xml:space="preserve">proposal </w:t>
      </w:r>
      <w:r w:rsidR="00BE5DD9" w:rsidRPr="00BE5DD9">
        <w:rPr>
          <w:rFonts w:eastAsiaTheme="minorEastAsia"/>
          <w:lang w:eastAsia="ko-KR"/>
        </w:rPr>
        <w:t>6</w:t>
      </w:r>
      <w:r w:rsidRPr="00BE5DD9">
        <w:rPr>
          <w:rFonts w:eastAsiaTheme="minorEastAsia"/>
          <w:lang w:eastAsia="ko-KR"/>
        </w:rPr>
        <w:t>,</w:t>
      </w:r>
      <w:r w:rsidRPr="00750B1D">
        <w:rPr>
          <w:rFonts w:eastAsiaTheme="minorEastAsia"/>
          <w:lang w:eastAsia="ko-KR"/>
        </w:rPr>
        <w:t xml:space="preserve"> baseband parameters in MCG and SCG should separately satisfy configurations for two cells since a UE’s total baseband capacity remains the same. </w:t>
      </w:r>
    </w:p>
    <w:p w14:paraId="59573F57" w14:textId="690E4156" w:rsidR="00001A05" w:rsidRPr="00750B1D" w:rsidRDefault="00001A05" w:rsidP="00750B1D">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750B1D">
        <w:rPr>
          <w:rFonts w:eastAsiaTheme="minorEastAsia"/>
          <w:b/>
          <w:lang w:eastAsia="ko-KR"/>
        </w:rPr>
        <w:t>Proposal</w:t>
      </w:r>
      <w:r w:rsidR="00BE5DD9">
        <w:rPr>
          <w:rFonts w:eastAsiaTheme="minorEastAsia"/>
          <w:b/>
          <w:lang w:eastAsia="ko-KR"/>
        </w:rPr>
        <w:t xml:space="preserve"> 7</w:t>
      </w:r>
      <w:r w:rsidRPr="00750B1D">
        <w:rPr>
          <w:rFonts w:eastAsiaTheme="minorEastAsia"/>
          <w:b/>
          <w:lang w:eastAsia="ko-KR"/>
        </w:rPr>
        <w:t xml:space="preserve">: When intra-band DAPS </w:t>
      </w:r>
      <w:r w:rsidR="00BE5DD9">
        <w:rPr>
          <w:rFonts w:eastAsiaTheme="minorEastAsia"/>
          <w:b/>
          <w:lang w:eastAsia="ko-KR"/>
        </w:rPr>
        <w:t xml:space="preserve">based </w:t>
      </w:r>
      <w:r w:rsidRPr="00750B1D">
        <w:rPr>
          <w:rFonts w:eastAsiaTheme="minorEastAsia"/>
          <w:b/>
          <w:lang w:eastAsia="ko-KR"/>
        </w:rPr>
        <w:t xml:space="preserve">HO utilizes DC combination in a way proposed in proposal </w:t>
      </w:r>
      <w:r w:rsidR="00BE5DD9">
        <w:rPr>
          <w:rFonts w:eastAsiaTheme="minorEastAsia"/>
          <w:b/>
          <w:lang w:eastAsia="ko-KR"/>
        </w:rPr>
        <w:t>6</w:t>
      </w:r>
      <w:r w:rsidRPr="00750B1D">
        <w:rPr>
          <w:rFonts w:eastAsiaTheme="minorEastAsia"/>
          <w:b/>
          <w:lang w:eastAsia="ko-KR"/>
        </w:rPr>
        <w:t>, baseband parameters in MCG and SCG should separately satisfy configurations for two cells.</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5DA8B3C9" w14:textId="2ABBEBC7" w:rsidR="00C42CF4" w:rsidRDefault="00C42CF4" w:rsidP="00D13B57">
      <w:pPr>
        <w:spacing w:line="288" w:lineRule="auto"/>
        <w:jc w:val="both"/>
        <w:rPr>
          <w:lang w:eastAsia="ko-KR"/>
        </w:rPr>
      </w:pPr>
      <w:r>
        <w:rPr>
          <w:lang w:eastAsia="ko-KR"/>
        </w:rPr>
        <w:t xml:space="preserve">Based on above discussion, </w:t>
      </w:r>
      <w:r w:rsidR="008F5CF0">
        <w:rPr>
          <w:lang w:eastAsia="ko-KR"/>
        </w:rPr>
        <w:t xml:space="preserve">the </w:t>
      </w:r>
      <w:r w:rsidR="00D93386">
        <w:rPr>
          <w:lang w:eastAsia="ko-KR"/>
        </w:rPr>
        <w:t>observations</w:t>
      </w:r>
      <w:r w:rsidR="005C7EA7">
        <w:rPr>
          <w:lang w:eastAsia="ko-KR"/>
        </w:rPr>
        <w:t xml:space="preserve"> and </w:t>
      </w:r>
      <w:r w:rsidR="00D93386">
        <w:rPr>
          <w:lang w:eastAsia="ko-KR"/>
        </w:rPr>
        <w:t xml:space="preserve">proposals </w:t>
      </w:r>
      <w:proofErr w:type="gramStart"/>
      <w:r w:rsidR="00D93386">
        <w:rPr>
          <w:lang w:eastAsia="ko-KR"/>
        </w:rPr>
        <w:t>are summarized</w:t>
      </w:r>
      <w:proofErr w:type="gramEnd"/>
      <w:r w:rsidR="00D93386">
        <w:rPr>
          <w:lang w:eastAsia="ko-KR"/>
        </w:rPr>
        <w:t xml:space="preserve"> as </w:t>
      </w:r>
      <w:r w:rsidR="00D13B57">
        <w:rPr>
          <w:lang w:eastAsia="ko-KR"/>
        </w:rPr>
        <w:t>following:</w:t>
      </w:r>
    </w:p>
    <w:p w14:paraId="27667EFC" w14:textId="2954E640" w:rsidR="005C3B0C" w:rsidRPr="005C3B0C" w:rsidRDefault="005C3B0C" w:rsidP="00D13B57">
      <w:pPr>
        <w:spacing w:line="288" w:lineRule="auto"/>
        <w:jc w:val="both"/>
        <w:rPr>
          <w:b/>
          <w:u w:val="single"/>
          <w:lang w:eastAsia="ko-KR"/>
        </w:rPr>
      </w:pPr>
      <w:r w:rsidRPr="005C3B0C">
        <w:rPr>
          <w:b/>
          <w:u w:val="single"/>
          <w:lang w:eastAsia="ko-KR"/>
        </w:rPr>
        <w:t>Leveraging multi-TRP features:</w:t>
      </w:r>
    </w:p>
    <w:p w14:paraId="5BB01E8E" w14:textId="34A29A71" w:rsidR="005C3B0C" w:rsidRDefault="005C3B0C" w:rsidP="005C3B0C">
      <w:pPr>
        <w:spacing w:line="288" w:lineRule="auto"/>
        <w:jc w:val="both"/>
        <w:rPr>
          <w:b/>
          <w:lang w:val="en-US" w:eastAsia="ko-KR"/>
        </w:rPr>
      </w:pPr>
      <w:r>
        <w:rPr>
          <w:b/>
          <w:lang w:eastAsia="ko-KR"/>
        </w:rPr>
        <w:t>Observation 1</w:t>
      </w:r>
      <w:r w:rsidRPr="009C1B11">
        <w:rPr>
          <w:b/>
          <w:lang w:eastAsia="ko-KR"/>
        </w:rPr>
        <w:t xml:space="preserve">: </w:t>
      </w:r>
      <w:r>
        <w:rPr>
          <w:b/>
          <w:lang w:eastAsia="ko-KR"/>
        </w:rPr>
        <w:t>In principle, the specification support for multi</w:t>
      </w:r>
      <w:r w:rsidRPr="003A70AF">
        <w:rPr>
          <w:b/>
          <w:lang w:val="en-US" w:eastAsia="ko-KR"/>
        </w:rPr>
        <w:t>-PDCCH based M-TRP/Panel transmission</w:t>
      </w:r>
      <w:r>
        <w:rPr>
          <w:b/>
          <w:lang w:val="en-US" w:eastAsia="ko-KR"/>
        </w:rPr>
        <w:t xml:space="preserve"> is also applicable for DAPS </w:t>
      </w:r>
      <w:r w:rsidRPr="003A70AF">
        <w:rPr>
          <w:b/>
          <w:lang w:val="en-US" w:eastAsia="ko-KR"/>
        </w:rPr>
        <w:t>based HO interruption time reduction</w:t>
      </w:r>
      <w:r>
        <w:rPr>
          <w:b/>
          <w:lang w:val="en-US" w:eastAsia="ko-KR"/>
        </w:rPr>
        <w:t xml:space="preserve">. The technical details </w:t>
      </w:r>
      <w:proofErr w:type="gramStart"/>
      <w:r>
        <w:rPr>
          <w:b/>
          <w:lang w:val="en-US" w:eastAsia="ko-KR"/>
        </w:rPr>
        <w:t>should be adjusted</w:t>
      </w:r>
      <w:proofErr w:type="gramEnd"/>
      <w:r>
        <w:rPr>
          <w:b/>
          <w:lang w:val="en-US" w:eastAsia="ko-KR"/>
        </w:rPr>
        <w:t xml:space="preserve"> further for HO scenario.</w:t>
      </w:r>
    </w:p>
    <w:p w14:paraId="0E910B8D" w14:textId="77777777" w:rsidR="005C3B0C" w:rsidRDefault="005C3B0C" w:rsidP="005C3B0C">
      <w:pPr>
        <w:spacing w:line="288" w:lineRule="auto"/>
        <w:jc w:val="both"/>
        <w:rPr>
          <w:b/>
          <w:lang w:val="en-US" w:eastAsia="ko-KR"/>
        </w:rPr>
      </w:pPr>
      <w:r>
        <w:rPr>
          <w:b/>
          <w:lang w:val="en-US" w:eastAsia="ko-KR"/>
        </w:rPr>
        <w:t xml:space="preserve">Observation 2: Single-PDCCH based M-TRP/Panel transmission may not be applicable for DAPS </w:t>
      </w:r>
      <w:r w:rsidRPr="003A70AF">
        <w:rPr>
          <w:b/>
          <w:lang w:val="en-US" w:eastAsia="ko-KR"/>
        </w:rPr>
        <w:t>based HO interruption time reduction</w:t>
      </w:r>
      <w:r>
        <w:rPr>
          <w:b/>
          <w:lang w:val="en-US" w:eastAsia="ko-KR"/>
        </w:rPr>
        <w:t>.</w:t>
      </w:r>
    </w:p>
    <w:p w14:paraId="6D74CB27" w14:textId="77777777" w:rsidR="005C3B0C" w:rsidRPr="00CC2387" w:rsidRDefault="005C3B0C" w:rsidP="005C3B0C">
      <w:pPr>
        <w:spacing w:line="288" w:lineRule="auto"/>
        <w:jc w:val="both"/>
        <w:rPr>
          <w:lang w:eastAsia="ko-KR"/>
        </w:rPr>
      </w:pPr>
      <w:r>
        <w:rPr>
          <w:b/>
          <w:lang w:val="en-US" w:eastAsia="ko-KR"/>
        </w:rPr>
        <w:t xml:space="preserve">Observation 3: Multi-TRP support for URLLC is out of scope for DAPS </w:t>
      </w:r>
      <w:r w:rsidRPr="003A70AF">
        <w:rPr>
          <w:b/>
          <w:lang w:val="en-US" w:eastAsia="ko-KR"/>
        </w:rPr>
        <w:t>based HO interruption time reduction</w:t>
      </w:r>
      <w:r>
        <w:rPr>
          <w:b/>
          <w:lang w:val="en-US" w:eastAsia="ko-KR"/>
        </w:rPr>
        <w:t>.</w:t>
      </w:r>
    </w:p>
    <w:p w14:paraId="693421ED" w14:textId="77777777" w:rsidR="005C7EA7" w:rsidRDefault="005C7EA7"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p>
    <w:p w14:paraId="17F88C4B" w14:textId="0650EA2B" w:rsidR="005C3B0C" w:rsidRPr="005C3B0C" w:rsidRDefault="005C3B0C"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5C3B0C">
        <w:rPr>
          <w:rFonts w:eastAsiaTheme="minorEastAsia" w:hint="eastAsia"/>
          <w:b/>
          <w:u w:val="single"/>
          <w:lang w:eastAsia="ko-KR"/>
        </w:rPr>
        <w:t>PDCCH</w:t>
      </w:r>
    </w:p>
    <w:p w14:paraId="59DE2663" w14:textId="77777777" w:rsidR="005C3B0C" w:rsidRPr="008F5CF0" w:rsidRDefault="005C3B0C" w:rsidP="005C3B0C">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8F5CF0">
        <w:rPr>
          <w:rFonts w:eastAsiaTheme="minorEastAsia"/>
          <w:b/>
          <w:lang w:eastAsia="ko-KR"/>
        </w:rPr>
        <w:t>Proposal</w:t>
      </w:r>
      <w:r>
        <w:rPr>
          <w:rFonts w:eastAsiaTheme="minorEastAsia"/>
          <w:b/>
          <w:lang w:eastAsia="ko-KR"/>
        </w:rPr>
        <w:t xml:space="preserve"> 1</w:t>
      </w:r>
      <w:r w:rsidRPr="008F5CF0">
        <w:rPr>
          <w:rFonts w:eastAsiaTheme="minorEastAsia"/>
          <w:b/>
          <w:lang w:eastAsia="ko-KR"/>
        </w:rPr>
        <w:t xml:space="preserve">: </w:t>
      </w:r>
      <w:r>
        <w:rPr>
          <w:rFonts w:eastAsiaTheme="minorEastAsia"/>
          <w:b/>
          <w:lang w:eastAsia="ko-KR"/>
        </w:rPr>
        <w:t xml:space="preserve">For </w:t>
      </w:r>
      <w:r w:rsidRPr="00643750">
        <w:rPr>
          <w:rFonts w:eastAsiaTheme="minorEastAsia"/>
          <w:b/>
          <w:lang w:eastAsia="ko-KR"/>
        </w:rPr>
        <w:t>DAPS based HO</w:t>
      </w:r>
      <w:r>
        <w:rPr>
          <w:rFonts w:eastAsiaTheme="minorEastAsia"/>
          <w:b/>
          <w:lang w:eastAsia="ko-KR"/>
        </w:rPr>
        <w:t xml:space="preserve">, </w:t>
      </w:r>
      <w:r w:rsidRPr="008F5CF0">
        <w:rPr>
          <w:rFonts w:eastAsiaTheme="minorEastAsia"/>
          <w:b/>
          <w:lang w:eastAsia="ko-KR"/>
        </w:rPr>
        <w:t xml:space="preserve">PDCCH monitoring </w:t>
      </w:r>
      <w:proofErr w:type="gramStart"/>
      <w:r w:rsidRPr="008F5CF0">
        <w:rPr>
          <w:rFonts w:eastAsiaTheme="minorEastAsia"/>
          <w:b/>
          <w:lang w:eastAsia="ko-KR"/>
        </w:rPr>
        <w:t>is configured</w:t>
      </w:r>
      <w:proofErr w:type="gramEnd"/>
      <w:r w:rsidRPr="008F5CF0">
        <w:rPr>
          <w:rFonts w:eastAsiaTheme="minorEastAsia"/>
          <w:b/>
          <w:lang w:eastAsia="ko-KR"/>
        </w:rPr>
        <w:t xml:space="preserve"> semi-statically</w:t>
      </w:r>
      <w:r>
        <w:rPr>
          <w:rFonts w:eastAsiaTheme="minorEastAsia"/>
          <w:b/>
          <w:lang w:eastAsia="ko-KR"/>
        </w:rPr>
        <w:t xml:space="preserve"> across </w:t>
      </w:r>
      <w:r w:rsidRPr="008F5CF0">
        <w:rPr>
          <w:rFonts w:eastAsiaTheme="minorEastAsia"/>
          <w:b/>
          <w:lang w:eastAsia="ko-KR"/>
        </w:rPr>
        <w:t>source and target cell</w:t>
      </w:r>
      <w:r>
        <w:rPr>
          <w:rFonts w:eastAsiaTheme="minorEastAsia"/>
          <w:b/>
          <w:lang w:eastAsia="ko-KR"/>
        </w:rPr>
        <w:t xml:space="preserve">s. </w:t>
      </w:r>
    </w:p>
    <w:p w14:paraId="60512A0C" w14:textId="77777777" w:rsidR="005C7EA7" w:rsidRDefault="005C7EA7"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p>
    <w:p w14:paraId="3F6A045B" w14:textId="100664AE" w:rsidR="005C3B0C" w:rsidRPr="005C3B0C" w:rsidRDefault="005C3B0C"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5C3B0C">
        <w:rPr>
          <w:rFonts w:eastAsiaTheme="minorEastAsia" w:hint="eastAsia"/>
          <w:b/>
          <w:u w:val="single"/>
          <w:lang w:eastAsia="ko-KR"/>
        </w:rPr>
        <w:lastRenderedPageBreak/>
        <w:t>BWP</w:t>
      </w:r>
    </w:p>
    <w:p w14:paraId="0D17920D" w14:textId="77777777" w:rsidR="005C3B0C" w:rsidRPr="005C7EA7" w:rsidRDefault="005C3B0C" w:rsidP="005C7EA7">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5C7EA7">
        <w:rPr>
          <w:rFonts w:eastAsiaTheme="minorEastAsia" w:hint="eastAsia"/>
          <w:b/>
          <w:lang w:eastAsia="ko-KR"/>
        </w:rPr>
        <w:t>Proposal</w:t>
      </w:r>
      <w:r w:rsidRPr="005C7EA7">
        <w:rPr>
          <w:rFonts w:eastAsiaTheme="minorEastAsia"/>
          <w:b/>
          <w:lang w:eastAsia="ko-KR"/>
        </w:rPr>
        <w:t xml:space="preserve"> 2</w:t>
      </w:r>
      <w:r w:rsidRPr="005C7EA7">
        <w:rPr>
          <w:rFonts w:eastAsiaTheme="minorEastAsia" w:hint="eastAsia"/>
          <w:b/>
          <w:lang w:eastAsia="ko-KR"/>
        </w:rPr>
        <w:t xml:space="preserve">: </w:t>
      </w:r>
      <w:r w:rsidRPr="005C7EA7">
        <w:rPr>
          <w:rFonts w:eastAsiaTheme="minorEastAsia"/>
          <w:b/>
          <w:lang w:eastAsia="ko-KR"/>
        </w:rPr>
        <w:t>For intra-band HO and DAPS based HO, the active BWP of one cell (either source or target cell) is confined within the active BWP of the other cell (either target or source cell).</w:t>
      </w:r>
    </w:p>
    <w:p w14:paraId="7DE93CA5" w14:textId="77777777" w:rsidR="005C7EA7" w:rsidRDefault="005C7EA7"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p>
    <w:p w14:paraId="1972DCE0" w14:textId="24C6E919" w:rsidR="005C3B0C" w:rsidRPr="005C3B0C" w:rsidRDefault="005C3B0C"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5C3B0C">
        <w:rPr>
          <w:rFonts w:eastAsiaTheme="minorEastAsia" w:hint="eastAsia"/>
          <w:b/>
          <w:u w:val="single"/>
          <w:lang w:eastAsia="ko-KR"/>
        </w:rPr>
        <w:t>UL power control</w:t>
      </w:r>
    </w:p>
    <w:p w14:paraId="2B54DC35" w14:textId="77777777" w:rsidR="005C3B0C" w:rsidRPr="007D1AAB" w:rsidRDefault="005C3B0C" w:rsidP="005C3B0C">
      <w:pPr>
        <w:spacing w:line="288" w:lineRule="auto"/>
        <w:jc w:val="both"/>
        <w:rPr>
          <w:b/>
          <w:lang w:eastAsia="ko-KR"/>
        </w:rPr>
      </w:pPr>
      <w:r w:rsidRPr="007D1AAB">
        <w:rPr>
          <w:b/>
          <w:lang w:eastAsia="ko-KR"/>
        </w:rPr>
        <w:t>Observation</w:t>
      </w:r>
      <w:r>
        <w:rPr>
          <w:b/>
          <w:lang w:eastAsia="ko-KR"/>
        </w:rPr>
        <w:t xml:space="preserve"> 4</w:t>
      </w:r>
      <w:r w:rsidRPr="007D1AAB">
        <w:rPr>
          <w:b/>
          <w:lang w:eastAsia="ko-KR"/>
        </w:rPr>
        <w:t>: For DAPS based HO, the Rel-15 power prioritization rule can be starting point</w:t>
      </w:r>
      <w:r>
        <w:rPr>
          <w:b/>
          <w:lang w:eastAsia="ko-KR"/>
        </w:rPr>
        <w:t xml:space="preserve"> </w:t>
      </w:r>
      <w:r w:rsidRPr="00D95375">
        <w:rPr>
          <w:b/>
          <w:lang w:eastAsia="ko-KR"/>
        </w:rPr>
        <w:t xml:space="preserve">when a total </w:t>
      </w:r>
      <w:r>
        <w:rPr>
          <w:b/>
          <w:lang w:eastAsia="ko-KR"/>
        </w:rPr>
        <w:t>UE transmit power exceeds P</w:t>
      </w:r>
      <w:r w:rsidRPr="00D95375">
        <w:rPr>
          <w:b/>
          <w:vertAlign w:val="subscript"/>
          <w:lang w:eastAsia="ko-KR"/>
        </w:rPr>
        <w:t>CMAX</w:t>
      </w:r>
      <w:r w:rsidRPr="007D1AAB">
        <w:rPr>
          <w:b/>
          <w:lang w:eastAsia="ko-KR"/>
        </w:rPr>
        <w:t xml:space="preserve">. The power control aspects for Rel-16 MR-DC/CA WI </w:t>
      </w:r>
      <w:proofErr w:type="gramStart"/>
      <w:r w:rsidRPr="007D1AAB">
        <w:rPr>
          <w:b/>
          <w:lang w:eastAsia="ko-KR"/>
        </w:rPr>
        <w:t>should be taken</w:t>
      </w:r>
      <w:proofErr w:type="gramEnd"/>
      <w:r w:rsidRPr="007D1AAB">
        <w:rPr>
          <w:b/>
          <w:lang w:eastAsia="ko-KR"/>
        </w:rPr>
        <w:t xml:space="preserve"> into account for DAPS based HO as well.</w:t>
      </w:r>
    </w:p>
    <w:p w14:paraId="4186D320" w14:textId="77777777" w:rsidR="000467C2" w:rsidRPr="007D1AAB" w:rsidRDefault="000467C2" w:rsidP="000467C2">
      <w:pPr>
        <w:spacing w:line="288" w:lineRule="auto"/>
        <w:jc w:val="both"/>
        <w:rPr>
          <w:rFonts w:eastAsiaTheme="minorEastAsia"/>
          <w:b/>
          <w:lang w:eastAsia="ko-KR"/>
        </w:rPr>
      </w:pPr>
      <w:r w:rsidRPr="007D1AAB">
        <w:rPr>
          <w:b/>
        </w:rPr>
        <w:t>Proposal</w:t>
      </w:r>
      <w:r>
        <w:rPr>
          <w:b/>
        </w:rPr>
        <w:t xml:space="preserve"> 3</w:t>
      </w:r>
      <w:r w:rsidRPr="007D1AAB">
        <w:rPr>
          <w:b/>
        </w:rPr>
        <w:t xml:space="preserve">: For DAPS based HO, </w:t>
      </w:r>
      <w:r w:rsidRPr="00D95375">
        <w:rPr>
          <w:b/>
          <w:lang w:eastAsia="ko-KR"/>
        </w:rPr>
        <w:t xml:space="preserve">when a total </w:t>
      </w:r>
      <w:r>
        <w:rPr>
          <w:b/>
          <w:lang w:eastAsia="ko-KR"/>
        </w:rPr>
        <w:t>UE transmit power exceeds P</w:t>
      </w:r>
      <w:r w:rsidRPr="00D95375">
        <w:rPr>
          <w:b/>
          <w:vertAlign w:val="subscript"/>
          <w:lang w:eastAsia="ko-KR"/>
        </w:rPr>
        <w:t>CMAX</w:t>
      </w:r>
      <w:r>
        <w:rPr>
          <w:b/>
          <w:lang w:eastAsia="ko-KR"/>
        </w:rPr>
        <w:t xml:space="preserve">, </w:t>
      </w:r>
      <w:r w:rsidRPr="007D1AAB">
        <w:rPr>
          <w:b/>
        </w:rPr>
        <w:t>PRACH transmission</w:t>
      </w:r>
      <w:r>
        <w:rPr>
          <w:b/>
        </w:rPr>
        <w:t xml:space="preserve"> on the </w:t>
      </w:r>
      <w:proofErr w:type="spellStart"/>
      <w:r>
        <w:rPr>
          <w:b/>
        </w:rPr>
        <w:t>PCell</w:t>
      </w:r>
      <w:proofErr w:type="spellEnd"/>
      <w:r w:rsidRPr="007D1AAB">
        <w:rPr>
          <w:b/>
        </w:rPr>
        <w:t xml:space="preserve"> </w:t>
      </w:r>
      <w:r>
        <w:rPr>
          <w:b/>
        </w:rPr>
        <w:t xml:space="preserve">of the target cell </w:t>
      </w:r>
      <w:r w:rsidRPr="007D1AAB">
        <w:rPr>
          <w:b/>
        </w:rPr>
        <w:t>has the highest priority</w:t>
      </w:r>
      <w:r>
        <w:rPr>
          <w:b/>
        </w:rPr>
        <w:t>.</w:t>
      </w:r>
      <w:r w:rsidRPr="007D1AAB">
        <w:rPr>
          <w:b/>
        </w:rPr>
        <w:t xml:space="preserve"> </w:t>
      </w:r>
    </w:p>
    <w:p w14:paraId="61145F1A" w14:textId="77777777" w:rsidR="005C7EA7" w:rsidRPr="000467C2" w:rsidRDefault="005C7EA7"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p>
    <w:p w14:paraId="02FFD32B" w14:textId="77C87A9A" w:rsidR="005C3B0C" w:rsidRPr="005C7EA7" w:rsidRDefault="005C3B0C" w:rsidP="008F5CF0">
      <w:pPr>
        <w:pStyle w:val="B1"/>
        <w:overflowPunct w:val="0"/>
        <w:autoSpaceDE w:val="0"/>
        <w:autoSpaceDN w:val="0"/>
        <w:adjustRightInd w:val="0"/>
        <w:spacing w:line="288" w:lineRule="auto"/>
        <w:ind w:left="0" w:firstLine="0"/>
        <w:jc w:val="both"/>
        <w:textAlignment w:val="baseline"/>
        <w:rPr>
          <w:rFonts w:eastAsiaTheme="minorEastAsia"/>
          <w:b/>
          <w:u w:val="single"/>
          <w:lang w:eastAsia="ko-KR"/>
        </w:rPr>
      </w:pPr>
      <w:r w:rsidRPr="005C7EA7">
        <w:rPr>
          <w:rFonts w:eastAsiaTheme="minorEastAsia" w:hint="eastAsia"/>
          <w:b/>
          <w:u w:val="single"/>
          <w:lang w:eastAsia="ko-KR"/>
        </w:rPr>
        <w:t>UE capability</w:t>
      </w:r>
    </w:p>
    <w:p w14:paraId="446D82F8" w14:textId="77777777" w:rsidR="005C3B0C" w:rsidRPr="00750B1D" w:rsidRDefault="005C3B0C" w:rsidP="005C3B0C">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750B1D">
        <w:rPr>
          <w:rFonts w:eastAsiaTheme="minorEastAsia"/>
          <w:b/>
          <w:lang w:eastAsia="ko-KR"/>
        </w:rPr>
        <w:t>Proposal</w:t>
      </w:r>
      <w:r>
        <w:rPr>
          <w:rFonts w:eastAsiaTheme="minorEastAsia"/>
          <w:b/>
          <w:lang w:eastAsia="ko-KR"/>
        </w:rPr>
        <w:t xml:space="preserve"> 4</w:t>
      </w:r>
      <w:r w:rsidRPr="00750B1D">
        <w:rPr>
          <w:rFonts w:eastAsiaTheme="minorEastAsia"/>
          <w:b/>
          <w:lang w:eastAsia="ko-KR"/>
        </w:rPr>
        <w:t xml:space="preserve">: For inter-band inter-frequency DAPS based HO, DC functionality involving two frequencies in MCG and SCG </w:t>
      </w:r>
      <w:proofErr w:type="gramStart"/>
      <w:r w:rsidRPr="00750B1D">
        <w:rPr>
          <w:rFonts w:eastAsiaTheme="minorEastAsia"/>
          <w:b/>
          <w:lang w:eastAsia="ko-KR"/>
        </w:rPr>
        <w:t>are utilized</w:t>
      </w:r>
      <w:proofErr w:type="gramEnd"/>
      <w:r w:rsidRPr="00750B1D">
        <w:rPr>
          <w:rFonts w:eastAsiaTheme="minorEastAsia"/>
          <w:b/>
          <w:lang w:eastAsia="ko-KR"/>
        </w:rPr>
        <w:t>.</w:t>
      </w:r>
    </w:p>
    <w:p w14:paraId="78DCD5D7" w14:textId="77777777" w:rsidR="005C3B0C" w:rsidRPr="00750B1D" w:rsidRDefault="005C3B0C" w:rsidP="005C3B0C">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750B1D">
        <w:rPr>
          <w:rFonts w:eastAsiaTheme="minorEastAsia"/>
          <w:b/>
          <w:lang w:eastAsia="ko-KR"/>
        </w:rPr>
        <w:t>Proposal</w:t>
      </w:r>
      <w:r>
        <w:rPr>
          <w:rFonts w:eastAsiaTheme="minorEastAsia"/>
          <w:b/>
          <w:lang w:eastAsia="ko-KR"/>
        </w:rPr>
        <w:t xml:space="preserve"> 5</w:t>
      </w:r>
      <w:r w:rsidRPr="00750B1D">
        <w:rPr>
          <w:rFonts w:eastAsiaTheme="minorEastAsia"/>
          <w:b/>
          <w:lang w:eastAsia="ko-KR"/>
        </w:rPr>
        <w:t>: When DAPS based HO utilizes a UE’s DC functionality, RF and baseband parameters configured for two cells in HO should satisfy those parameters a UE declared for MCG and SCG in the corresponding DC combination.</w:t>
      </w:r>
    </w:p>
    <w:p w14:paraId="21A250A5" w14:textId="77777777" w:rsidR="005C3B0C" w:rsidRPr="00750B1D" w:rsidRDefault="005C3B0C" w:rsidP="005C3B0C">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6</w:t>
      </w:r>
      <w:r w:rsidRPr="00750B1D">
        <w:rPr>
          <w:rFonts w:eastAsiaTheme="minorEastAsia"/>
          <w:b/>
          <w:lang w:eastAsia="ko-KR"/>
        </w:rPr>
        <w:t xml:space="preserve">: For intra-band DAPS </w:t>
      </w:r>
      <w:r>
        <w:rPr>
          <w:rFonts w:eastAsiaTheme="minorEastAsia"/>
          <w:b/>
          <w:lang w:eastAsia="ko-KR"/>
        </w:rPr>
        <w:t xml:space="preserve">based </w:t>
      </w:r>
      <w:r w:rsidRPr="00750B1D">
        <w:rPr>
          <w:rFonts w:eastAsiaTheme="minorEastAsia"/>
          <w:b/>
          <w:lang w:eastAsia="ko-KR"/>
        </w:rPr>
        <w:t xml:space="preserve">HO, DC combination a UE declares </w:t>
      </w:r>
      <w:proofErr w:type="gramStart"/>
      <w:r w:rsidRPr="00750B1D">
        <w:rPr>
          <w:rFonts w:eastAsiaTheme="minorEastAsia"/>
          <w:b/>
          <w:lang w:eastAsia="ko-KR"/>
        </w:rPr>
        <w:t>can also be utilized</w:t>
      </w:r>
      <w:proofErr w:type="gramEnd"/>
      <w:r w:rsidRPr="00750B1D">
        <w:rPr>
          <w:rFonts w:eastAsiaTheme="minorEastAsia"/>
          <w:b/>
          <w:lang w:eastAsia="ko-KR"/>
        </w:rPr>
        <w:t xml:space="preserve"> in one of the ways below.</w:t>
      </w:r>
    </w:p>
    <w:p w14:paraId="6AFC886E" w14:textId="77777777" w:rsidR="005C3B0C" w:rsidRPr="00750B1D" w:rsidRDefault="005C3B0C" w:rsidP="005C3B0C">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1.</w:t>
      </w:r>
      <w:r>
        <w:rPr>
          <w:rFonts w:eastAsiaTheme="minorEastAsia"/>
          <w:b/>
          <w:lang w:eastAsia="ko-KR"/>
        </w:rPr>
        <w:t xml:space="preserve"> </w:t>
      </w:r>
      <w:r w:rsidRPr="00750B1D">
        <w:rPr>
          <w:rFonts w:eastAsiaTheme="minorEastAsia"/>
          <w:b/>
          <w:lang w:eastAsia="ko-KR"/>
        </w:rPr>
        <w:t xml:space="preserve">Any DC combination </w:t>
      </w:r>
      <w:proofErr w:type="gramStart"/>
      <w:r w:rsidRPr="00750B1D">
        <w:rPr>
          <w:rFonts w:eastAsiaTheme="minorEastAsia"/>
          <w:b/>
          <w:lang w:eastAsia="ko-KR"/>
        </w:rPr>
        <w:t>can be utilized</w:t>
      </w:r>
      <w:proofErr w:type="gramEnd"/>
      <w:r w:rsidRPr="00750B1D">
        <w:rPr>
          <w:rFonts w:eastAsiaTheme="minorEastAsia"/>
          <w:b/>
          <w:lang w:eastAsia="ko-KR"/>
        </w:rPr>
        <w:t xml:space="preserve"> if MCG and/or SCG includes the carrier frequency of the HO.</w:t>
      </w:r>
    </w:p>
    <w:p w14:paraId="750AD087" w14:textId="77777777" w:rsidR="005C3B0C" w:rsidRPr="00750B1D" w:rsidRDefault="005C3B0C" w:rsidP="005C3B0C">
      <w:pPr>
        <w:pStyle w:val="B1"/>
        <w:overflowPunct w:val="0"/>
        <w:autoSpaceDE w:val="0"/>
        <w:autoSpaceDN w:val="0"/>
        <w:adjustRightInd w:val="0"/>
        <w:spacing w:line="288" w:lineRule="auto"/>
        <w:ind w:leftChars="100" w:left="200" w:firstLine="0"/>
        <w:jc w:val="both"/>
        <w:textAlignment w:val="baseline"/>
        <w:rPr>
          <w:rFonts w:eastAsiaTheme="minorEastAsia"/>
          <w:b/>
          <w:lang w:eastAsia="ko-KR"/>
        </w:rPr>
      </w:pPr>
      <w:r w:rsidRPr="00750B1D">
        <w:rPr>
          <w:rFonts w:eastAsiaTheme="minorEastAsia"/>
          <w:b/>
          <w:lang w:eastAsia="ko-KR"/>
        </w:rPr>
        <w:t>2.</w:t>
      </w:r>
      <w:r>
        <w:rPr>
          <w:rFonts w:eastAsiaTheme="minorEastAsia"/>
          <w:b/>
          <w:lang w:eastAsia="ko-KR"/>
        </w:rPr>
        <w:t xml:space="preserve"> </w:t>
      </w:r>
      <w:r w:rsidRPr="00750B1D">
        <w:rPr>
          <w:rFonts w:eastAsiaTheme="minorEastAsia"/>
          <w:b/>
          <w:lang w:eastAsia="ko-KR"/>
        </w:rPr>
        <w:t xml:space="preserve">A UE may declare preferred DC combination(s) among multiple </w:t>
      </w:r>
      <w:proofErr w:type="gramStart"/>
      <w:r w:rsidRPr="00750B1D">
        <w:rPr>
          <w:rFonts w:eastAsiaTheme="minorEastAsia"/>
          <w:b/>
          <w:lang w:eastAsia="ko-KR"/>
        </w:rPr>
        <w:t>ones which</w:t>
      </w:r>
      <w:proofErr w:type="gramEnd"/>
      <w:r w:rsidRPr="00750B1D">
        <w:rPr>
          <w:rFonts w:eastAsiaTheme="minorEastAsia"/>
          <w:b/>
          <w:lang w:eastAsia="ko-KR"/>
        </w:rPr>
        <w:t xml:space="preserve"> include the carrier frequency of the HO in MCG and/or SCG.</w:t>
      </w:r>
    </w:p>
    <w:p w14:paraId="6044A4A7" w14:textId="433BCA67" w:rsidR="005C3B0C" w:rsidRPr="005C3B0C" w:rsidRDefault="005C3B0C" w:rsidP="008F5CF0">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750B1D">
        <w:rPr>
          <w:rFonts w:eastAsiaTheme="minorEastAsia"/>
          <w:b/>
          <w:lang w:eastAsia="ko-KR"/>
        </w:rPr>
        <w:t>Proposal</w:t>
      </w:r>
      <w:r>
        <w:rPr>
          <w:rFonts w:eastAsiaTheme="minorEastAsia"/>
          <w:b/>
          <w:lang w:eastAsia="ko-KR"/>
        </w:rPr>
        <w:t xml:space="preserve"> 7</w:t>
      </w:r>
      <w:r w:rsidRPr="00750B1D">
        <w:rPr>
          <w:rFonts w:eastAsiaTheme="minorEastAsia"/>
          <w:b/>
          <w:lang w:eastAsia="ko-KR"/>
        </w:rPr>
        <w:t xml:space="preserve">: When intra-band </w:t>
      </w:r>
      <w:proofErr w:type="gramStart"/>
      <w:r w:rsidRPr="00750B1D">
        <w:rPr>
          <w:rFonts w:eastAsiaTheme="minorEastAsia"/>
          <w:b/>
          <w:lang w:eastAsia="ko-KR"/>
        </w:rPr>
        <w:t>DAPS</w:t>
      </w:r>
      <w:proofErr w:type="gramEnd"/>
      <w:r w:rsidRPr="00750B1D">
        <w:rPr>
          <w:rFonts w:eastAsiaTheme="minorEastAsia"/>
          <w:b/>
          <w:lang w:eastAsia="ko-KR"/>
        </w:rPr>
        <w:t xml:space="preserve"> </w:t>
      </w:r>
      <w:r>
        <w:rPr>
          <w:rFonts w:eastAsiaTheme="minorEastAsia"/>
          <w:b/>
          <w:lang w:eastAsia="ko-KR"/>
        </w:rPr>
        <w:t xml:space="preserve">based </w:t>
      </w:r>
      <w:r w:rsidRPr="00750B1D">
        <w:rPr>
          <w:rFonts w:eastAsiaTheme="minorEastAsia"/>
          <w:b/>
          <w:lang w:eastAsia="ko-KR"/>
        </w:rPr>
        <w:t xml:space="preserve">HO utilizes DC combination in a way proposed in proposal </w:t>
      </w:r>
      <w:r>
        <w:rPr>
          <w:rFonts w:eastAsiaTheme="minorEastAsia"/>
          <w:b/>
          <w:lang w:eastAsia="ko-KR"/>
        </w:rPr>
        <w:t>6</w:t>
      </w:r>
      <w:r w:rsidRPr="00750B1D">
        <w:rPr>
          <w:rFonts w:eastAsiaTheme="minorEastAsia"/>
          <w:b/>
          <w:lang w:eastAsia="ko-KR"/>
        </w:rPr>
        <w:t>, baseband parameters in MCG and SCG should separately satisfy configurations for two cells.</w:t>
      </w:r>
    </w:p>
    <w:p w14:paraId="08397EEB" w14:textId="57C62D11"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0867F2">
        <w:rPr>
          <w:rFonts w:eastAsia="DengXian"/>
          <w:lang w:val="en-US" w:eastAsia="zh-CN"/>
        </w:rPr>
        <w:t>s</w:t>
      </w:r>
    </w:p>
    <w:p w14:paraId="0118118C" w14:textId="16B01B51" w:rsidR="00C0725E" w:rsidRDefault="00C0725E" w:rsidP="00C0725E">
      <w:pPr>
        <w:spacing w:line="288" w:lineRule="auto"/>
        <w:jc w:val="both"/>
        <w:rPr>
          <w:lang w:eastAsia="ko-KR"/>
        </w:rPr>
      </w:pPr>
      <w:r>
        <w:rPr>
          <w:lang w:eastAsia="ko-KR"/>
        </w:rPr>
        <w:t xml:space="preserve">[1] </w:t>
      </w:r>
      <w:r w:rsidRPr="00C0725E">
        <w:rPr>
          <w:lang w:eastAsia="ko-KR"/>
        </w:rPr>
        <w:t>RP-192277</w:t>
      </w:r>
      <w:r>
        <w:rPr>
          <w:lang w:eastAsia="ko-KR"/>
        </w:rPr>
        <w:t xml:space="preserve">, </w:t>
      </w:r>
      <w:r w:rsidRPr="00C0725E">
        <w:rPr>
          <w:lang w:eastAsia="ko-KR"/>
        </w:rPr>
        <w:t>New WID: NR mobility enhancements</w:t>
      </w:r>
      <w:r>
        <w:rPr>
          <w:lang w:eastAsia="ko-KR"/>
        </w:rPr>
        <w:t>, Intel</w:t>
      </w:r>
    </w:p>
    <w:p w14:paraId="05C0CF1A" w14:textId="19C9E3BA" w:rsidR="00C0725E" w:rsidRDefault="00C0725E" w:rsidP="00C0725E">
      <w:pPr>
        <w:spacing w:line="288" w:lineRule="auto"/>
        <w:jc w:val="both"/>
        <w:rPr>
          <w:lang w:eastAsia="ko-KR"/>
        </w:rPr>
      </w:pPr>
      <w:r>
        <w:rPr>
          <w:lang w:eastAsia="ko-KR"/>
        </w:rPr>
        <w:t xml:space="preserve">[2] </w:t>
      </w:r>
      <w:r w:rsidRPr="00C0725E">
        <w:rPr>
          <w:lang w:eastAsia="ko-KR"/>
        </w:rPr>
        <w:t>R1-1909918</w:t>
      </w:r>
      <w:r>
        <w:rPr>
          <w:lang w:eastAsia="ko-KR"/>
        </w:rPr>
        <w:t xml:space="preserve">, </w:t>
      </w:r>
      <w:r w:rsidRPr="00C0725E">
        <w:rPr>
          <w:lang w:eastAsia="ko-KR"/>
        </w:rPr>
        <w:t xml:space="preserve">Summary of agreements for </w:t>
      </w:r>
      <w:proofErr w:type="spellStart"/>
      <w:r w:rsidRPr="00C0725E">
        <w:rPr>
          <w:lang w:eastAsia="ko-KR"/>
        </w:rPr>
        <w:t>NR_eMIMO</w:t>
      </w:r>
      <w:proofErr w:type="spellEnd"/>
      <w:r w:rsidRPr="00C0725E">
        <w:rPr>
          <w:lang w:eastAsia="ko-KR"/>
        </w:rPr>
        <w:t xml:space="preserve"> up to RAN1#98</w:t>
      </w:r>
      <w:r>
        <w:rPr>
          <w:lang w:eastAsia="ko-KR"/>
        </w:rPr>
        <w:t>, Samsung</w:t>
      </w:r>
    </w:p>
    <w:p w14:paraId="7CA0D3CA" w14:textId="367E3414" w:rsidR="00C0725E" w:rsidRPr="00C0725E" w:rsidRDefault="00D53B97" w:rsidP="00C0725E">
      <w:pPr>
        <w:spacing w:line="288" w:lineRule="auto"/>
        <w:jc w:val="both"/>
        <w:rPr>
          <w:lang w:eastAsia="ko-KR"/>
        </w:rPr>
      </w:pPr>
      <w:r>
        <w:rPr>
          <w:lang w:eastAsia="ko-KR"/>
        </w:rPr>
        <w:t xml:space="preserve">[3] </w:t>
      </w:r>
      <w:r w:rsidRPr="00D53B97">
        <w:rPr>
          <w:lang w:eastAsia="ko-KR"/>
        </w:rPr>
        <w:t>R1-1905780, Reply LS on NR mobility enhancements</w:t>
      </w:r>
      <w:r>
        <w:rPr>
          <w:lang w:eastAsia="ko-KR"/>
        </w:rPr>
        <w:t>, RAN1</w:t>
      </w:r>
    </w:p>
    <w:sectPr w:rsidR="00C0725E" w:rsidRPr="00C0725E"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5B67A" w14:textId="77777777" w:rsidR="005D2564" w:rsidRDefault="005D2564">
      <w:r>
        <w:separator/>
      </w:r>
    </w:p>
  </w:endnote>
  <w:endnote w:type="continuationSeparator" w:id="0">
    <w:p w14:paraId="6C062E7E" w14:textId="77777777" w:rsidR="005D2564" w:rsidRDefault="005D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B0ABF" w14:textId="77777777" w:rsidR="005D2564" w:rsidRDefault="005D2564">
      <w:r>
        <w:separator/>
      </w:r>
    </w:p>
  </w:footnote>
  <w:footnote w:type="continuationSeparator" w:id="0">
    <w:p w14:paraId="52B22304" w14:textId="77777777" w:rsidR="005D2564" w:rsidRDefault="005D2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41BE4" w:rsidRDefault="00F41BE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63B1A7B"/>
    <w:multiLevelType w:val="hybridMultilevel"/>
    <w:tmpl w:val="E71CDB12"/>
    <w:lvl w:ilvl="0" w:tplc="DA7690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FB52C2"/>
    <w:multiLevelType w:val="hybridMultilevel"/>
    <w:tmpl w:val="2A241F3E"/>
    <w:lvl w:ilvl="0" w:tplc="BD7E12C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7FF4B56"/>
    <w:multiLevelType w:val="hybridMultilevel"/>
    <w:tmpl w:val="CCD46406"/>
    <w:lvl w:ilvl="0" w:tplc="7F4048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7"/>
  </w:num>
  <w:num w:numId="4">
    <w:abstractNumId w:val="25"/>
  </w:num>
  <w:num w:numId="5">
    <w:abstractNumId w:val="15"/>
  </w:num>
  <w:num w:numId="6">
    <w:abstractNumId w:val="23"/>
  </w:num>
  <w:num w:numId="7">
    <w:abstractNumId w:val="6"/>
  </w:num>
  <w:num w:numId="8">
    <w:abstractNumId w:val="14"/>
  </w:num>
  <w:num w:numId="9">
    <w:abstractNumId w:val="2"/>
  </w:num>
  <w:num w:numId="10">
    <w:abstractNumId w:val="10"/>
  </w:num>
  <w:num w:numId="11">
    <w:abstractNumId w:val="24"/>
  </w:num>
  <w:num w:numId="12">
    <w:abstractNumId w:val="5"/>
  </w:num>
  <w:num w:numId="13">
    <w:abstractNumId w:val="18"/>
  </w:num>
  <w:num w:numId="14">
    <w:abstractNumId w:val="11"/>
  </w:num>
  <w:num w:numId="15">
    <w:abstractNumId w:val="21"/>
  </w:num>
  <w:num w:numId="16">
    <w:abstractNumId w:val="12"/>
  </w:num>
  <w:num w:numId="17">
    <w:abstractNumId w:val="22"/>
  </w:num>
  <w:num w:numId="18">
    <w:abstractNumId w:val="0"/>
  </w:num>
  <w:num w:numId="19">
    <w:abstractNumId w:val="20"/>
  </w:num>
  <w:num w:numId="20">
    <w:abstractNumId w:val="8"/>
  </w:num>
  <w:num w:numId="21">
    <w:abstractNumId w:val="16"/>
  </w:num>
  <w:num w:numId="22">
    <w:abstractNumId w:val="13"/>
  </w:num>
  <w:num w:numId="23">
    <w:abstractNumId w:val="19"/>
  </w:num>
  <w:num w:numId="24">
    <w:abstractNumId w:val="4"/>
  </w:num>
  <w:num w:numId="25">
    <w:abstractNumId w:val="1"/>
  </w:num>
  <w:num w:numId="2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23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2E5"/>
    <w:rsid w:val="00036816"/>
    <w:rsid w:val="00036A11"/>
    <w:rsid w:val="00036B1F"/>
    <w:rsid w:val="00036DAC"/>
    <w:rsid w:val="000375ED"/>
    <w:rsid w:val="00037B9F"/>
    <w:rsid w:val="00040D18"/>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F4"/>
    <w:rsid w:val="00096B7D"/>
    <w:rsid w:val="00096F72"/>
    <w:rsid w:val="0009739B"/>
    <w:rsid w:val="00097753"/>
    <w:rsid w:val="00097AF5"/>
    <w:rsid w:val="00097B99"/>
    <w:rsid w:val="000A0FAC"/>
    <w:rsid w:val="000A1D31"/>
    <w:rsid w:val="000A26F4"/>
    <w:rsid w:val="000A2833"/>
    <w:rsid w:val="000A2D74"/>
    <w:rsid w:val="000A3D5C"/>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551"/>
    <w:rsid w:val="001E296E"/>
    <w:rsid w:val="001E33A9"/>
    <w:rsid w:val="001E44F7"/>
    <w:rsid w:val="001E4ABF"/>
    <w:rsid w:val="001E4FB8"/>
    <w:rsid w:val="001E5210"/>
    <w:rsid w:val="001E538F"/>
    <w:rsid w:val="001E5FC9"/>
    <w:rsid w:val="001E62F2"/>
    <w:rsid w:val="001E673E"/>
    <w:rsid w:val="001E6796"/>
    <w:rsid w:val="001E6E98"/>
    <w:rsid w:val="001E7B19"/>
    <w:rsid w:val="001F038E"/>
    <w:rsid w:val="001F1669"/>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C3D"/>
    <w:rsid w:val="00245DF3"/>
    <w:rsid w:val="00246872"/>
    <w:rsid w:val="00246985"/>
    <w:rsid w:val="002469F1"/>
    <w:rsid w:val="0024758D"/>
    <w:rsid w:val="00250370"/>
    <w:rsid w:val="002509E2"/>
    <w:rsid w:val="00251244"/>
    <w:rsid w:val="002514DC"/>
    <w:rsid w:val="00251DAC"/>
    <w:rsid w:val="00252559"/>
    <w:rsid w:val="0025287D"/>
    <w:rsid w:val="00252B96"/>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F71"/>
    <w:rsid w:val="002B099E"/>
    <w:rsid w:val="002B18CD"/>
    <w:rsid w:val="002B36DF"/>
    <w:rsid w:val="002B3FF9"/>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178"/>
    <w:rsid w:val="00353783"/>
    <w:rsid w:val="00354667"/>
    <w:rsid w:val="00354C75"/>
    <w:rsid w:val="003552C8"/>
    <w:rsid w:val="00355753"/>
    <w:rsid w:val="003557E9"/>
    <w:rsid w:val="00355AEA"/>
    <w:rsid w:val="00355B93"/>
    <w:rsid w:val="00355F66"/>
    <w:rsid w:val="003575BA"/>
    <w:rsid w:val="00357852"/>
    <w:rsid w:val="00360211"/>
    <w:rsid w:val="00360EB2"/>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61B"/>
    <w:rsid w:val="004B47E6"/>
    <w:rsid w:val="004B4895"/>
    <w:rsid w:val="004B4C96"/>
    <w:rsid w:val="004B523C"/>
    <w:rsid w:val="004B60AD"/>
    <w:rsid w:val="004B6316"/>
    <w:rsid w:val="004B69CD"/>
    <w:rsid w:val="004B787D"/>
    <w:rsid w:val="004C0799"/>
    <w:rsid w:val="004C1A70"/>
    <w:rsid w:val="004C1AC1"/>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F2F"/>
    <w:rsid w:val="00555F3E"/>
    <w:rsid w:val="00556926"/>
    <w:rsid w:val="00556CAB"/>
    <w:rsid w:val="00561E70"/>
    <w:rsid w:val="00562A7C"/>
    <w:rsid w:val="0056320F"/>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30089"/>
    <w:rsid w:val="006307E7"/>
    <w:rsid w:val="00630E9A"/>
    <w:rsid w:val="006310B0"/>
    <w:rsid w:val="00631A52"/>
    <w:rsid w:val="00631C9C"/>
    <w:rsid w:val="00631D7B"/>
    <w:rsid w:val="00632544"/>
    <w:rsid w:val="00632830"/>
    <w:rsid w:val="00632EAC"/>
    <w:rsid w:val="0063477E"/>
    <w:rsid w:val="006355F1"/>
    <w:rsid w:val="00636335"/>
    <w:rsid w:val="006377B8"/>
    <w:rsid w:val="00637AB1"/>
    <w:rsid w:val="006419A8"/>
    <w:rsid w:val="00641B7E"/>
    <w:rsid w:val="00642752"/>
    <w:rsid w:val="00642A83"/>
    <w:rsid w:val="00642F3F"/>
    <w:rsid w:val="00643083"/>
    <w:rsid w:val="006430EB"/>
    <w:rsid w:val="00643750"/>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2FBD"/>
    <w:rsid w:val="006A3341"/>
    <w:rsid w:val="006A55B4"/>
    <w:rsid w:val="006A5DCD"/>
    <w:rsid w:val="006A6FAD"/>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B1D"/>
    <w:rsid w:val="00750E72"/>
    <w:rsid w:val="00751A9E"/>
    <w:rsid w:val="00752028"/>
    <w:rsid w:val="007534FD"/>
    <w:rsid w:val="007537B3"/>
    <w:rsid w:val="00753A41"/>
    <w:rsid w:val="00753E6F"/>
    <w:rsid w:val="00754252"/>
    <w:rsid w:val="00754BED"/>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75"/>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A40"/>
    <w:rsid w:val="008D0B6C"/>
    <w:rsid w:val="008D165A"/>
    <w:rsid w:val="008D28D1"/>
    <w:rsid w:val="008D312B"/>
    <w:rsid w:val="008D324A"/>
    <w:rsid w:val="008D376A"/>
    <w:rsid w:val="008D3D6F"/>
    <w:rsid w:val="008D5A50"/>
    <w:rsid w:val="008D5BAB"/>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A2D"/>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0E53"/>
    <w:rsid w:val="009B1469"/>
    <w:rsid w:val="009B189F"/>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95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443"/>
    <w:rsid w:val="00B13EC9"/>
    <w:rsid w:val="00B14A85"/>
    <w:rsid w:val="00B14B92"/>
    <w:rsid w:val="00B14D91"/>
    <w:rsid w:val="00B1527F"/>
    <w:rsid w:val="00B15304"/>
    <w:rsid w:val="00B1538C"/>
    <w:rsid w:val="00B159DD"/>
    <w:rsid w:val="00B15DF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906"/>
    <w:rsid w:val="00B4722A"/>
    <w:rsid w:val="00B51434"/>
    <w:rsid w:val="00B51715"/>
    <w:rsid w:val="00B51895"/>
    <w:rsid w:val="00B526D0"/>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2582"/>
    <w:rsid w:val="00C225F7"/>
    <w:rsid w:val="00C232F1"/>
    <w:rsid w:val="00C23C48"/>
    <w:rsid w:val="00C247A0"/>
    <w:rsid w:val="00C24A9D"/>
    <w:rsid w:val="00C250D3"/>
    <w:rsid w:val="00C2535F"/>
    <w:rsid w:val="00C25D93"/>
    <w:rsid w:val="00C25FAD"/>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963"/>
    <w:rsid w:val="00C414CA"/>
    <w:rsid w:val="00C41ADD"/>
    <w:rsid w:val="00C421B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7F5"/>
    <w:rsid w:val="00D01073"/>
    <w:rsid w:val="00D010B6"/>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BBD"/>
    <w:rsid w:val="00DE6E6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9CA"/>
    <w:rsid w:val="00E35C9E"/>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BEC"/>
    <w:rsid w:val="00E67F31"/>
    <w:rsid w:val="00E70DE5"/>
    <w:rsid w:val="00E7163D"/>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F6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65357-E081-49F5-8668-8E99012F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1810</Words>
  <Characters>10317</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2019-10-04T07:33:00Z</dcterms:created>
  <dcterms:modified xsi:type="dcterms:W3CDTF">2019-10-04T07:33:00Z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